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TOP"/>
    <w:bookmarkStart w:id="1" w:name="_GoBack"/>
    <w:bookmarkEnd w:id="0"/>
    <w:bookmarkEnd w:id="1"/>
    <w:p w:rsidR="0095342B" w:rsidRPr="00533F28" w:rsidRDefault="00533F28" w:rsidP="00CB308B">
      <w:pPr>
        <w:spacing w:before="240" w:after="80"/>
        <w:rPr>
          <w:sz w:val="20"/>
        </w:rPr>
      </w:pPr>
      <w:r w:rsidRPr="00533F28">
        <w:rPr>
          <w:sz w:val="20"/>
        </w:rPr>
        <w:fldChar w:fldCharType="begin"/>
      </w:r>
      <w:r w:rsidRPr="00533F28">
        <w:rPr>
          <w:sz w:val="20"/>
        </w:rPr>
        <w:instrText xml:space="preserve"> HYPERLINK  \l "APP_A" </w:instrText>
      </w:r>
      <w:r w:rsidRPr="00533F28">
        <w:rPr>
          <w:sz w:val="20"/>
        </w:rPr>
        <w:fldChar w:fldCharType="separate"/>
      </w:r>
      <w:r w:rsidR="0095342B" w:rsidRPr="00533F28">
        <w:rPr>
          <w:rStyle w:val="Hyperlink"/>
          <w:sz w:val="20"/>
          <w:u w:val="none"/>
        </w:rPr>
        <w:t>Appendix A.  Citation Formats and Glossary of Common Terms</w:t>
      </w:r>
      <w:r w:rsidRPr="00533F28">
        <w:rPr>
          <w:sz w:val="20"/>
        </w:rPr>
        <w:fldChar w:fldCharType="end"/>
      </w:r>
    </w:p>
    <w:p w:rsidR="0095342B" w:rsidRPr="00533F28" w:rsidRDefault="00DC5A0B" w:rsidP="0095342B">
      <w:pPr>
        <w:spacing w:after="80"/>
        <w:rPr>
          <w:sz w:val="20"/>
        </w:rPr>
      </w:pPr>
      <w:hyperlink w:anchor="APP_B" w:history="1">
        <w:r w:rsidR="0095342B" w:rsidRPr="00533F28">
          <w:rPr>
            <w:rStyle w:val="Hyperlink"/>
            <w:sz w:val="20"/>
            <w:u w:val="none"/>
          </w:rPr>
          <w:t>Appendix B.  General Conditions</w:t>
        </w:r>
      </w:hyperlink>
    </w:p>
    <w:p w:rsidR="0095342B" w:rsidRPr="00533F28" w:rsidRDefault="00DC5A0B" w:rsidP="0095342B">
      <w:pPr>
        <w:spacing w:after="80"/>
        <w:rPr>
          <w:sz w:val="20"/>
        </w:rPr>
      </w:pPr>
      <w:hyperlink w:anchor="APP_C" w:history="1">
        <w:r w:rsidR="0095342B" w:rsidRPr="00533F28">
          <w:rPr>
            <w:rStyle w:val="Hyperlink"/>
            <w:sz w:val="20"/>
            <w:u w:val="none"/>
          </w:rPr>
          <w:t>Appendix C.  Common Conditions</w:t>
        </w:r>
      </w:hyperlink>
    </w:p>
    <w:p w:rsidR="009065A6" w:rsidRDefault="00DC5A0B" w:rsidP="00533F28">
      <w:pPr>
        <w:spacing w:after="80"/>
        <w:rPr>
          <w:iCs/>
          <w:sz w:val="20"/>
        </w:rPr>
      </w:pPr>
      <w:hyperlink w:anchor="APP_D" w:history="1">
        <w:r w:rsidR="0095342B" w:rsidRPr="00533F28">
          <w:rPr>
            <w:rStyle w:val="Hyperlink"/>
            <w:sz w:val="20"/>
            <w:u w:val="none"/>
          </w:rPr>
          <w:t>Appendix D.  Common Testing Requirements</w:t>
        </w:r>
      </w:hyperlink>
    </w:p>
    <w:p w:rsidR="00533F28" w:rsidRPr="00242530" w:rsidRDefault="00DC5A0B" w:rsidP="00533F28">
      <w:pPr>
        <w:spacing w:after="80"/>
        <w:rPr>
          <w:iCs/>
          <w:sz w:val="20"/>
        </w:rPr>
      </w:pPr>
      <w:hyperlink w:anchor="NESHAP_A" w:history="1">
        <w:r w:rsidR="0073098D" w:rsidRPr="00242530">
          <w:rPr>
            <w:rStyle w:val="Hyperlink"/>
            <w:sz w:val="20"/>
            <w:u w:val="none"/>
          </w:rPr>
          <w:t>Appendix NESHAP, Subpart A - General Provisions</w:t>
        </w:r>
      </w:hyperlink>
    </w:p>
    <w:p w:rsidR="00A665E8" w:rsidRPr="003B433D" w:rsidRDefault="003B433D" w:rsidP="00533F28">
      <w:pPr>
        <w:spacing w:after="80"/>
        <w:rPr>
          <w:iCs/>
          <w:sz w:val="20"/>
        </w:rPr>
      </w:pPr>
      <w:hyperlink w:anchor="NESHAP_VVVV" w:history="1">
        <w:r w:rsidR="0073098D" w:rsidRPr="003B433D">
          <w:rPr>
            <w:rStyle w:val="Hyperlink"/>
            <w:sz w:val="20"/>
            <w:u w:val="none"/>
          </w:rPr>
          <w:t>Appendix NESHAP, Subpart VVVV - NESHAP for Boat</w:t>
        </w:r>
        <w:r w:rsidR="0073098D" w:rsidRPr="003B433D">
          <w:rPr>
            <w:rStyle w:val="Hyperlink"/>
            <w:sz w:val="20"/>
            <w:u w:val="none"/>
          </w:rPr>
          <w:t xml:space="preserve"> </w:t>
        </w:r>
        <w:r w:rsidR="0073098D" w:rsidRPr="003B433D">
          <w:rPr>
            <w:rStyle w:val="Hyperlink"/>
            <w:sz w:val="20"/>
            <w:u w:val="none"/>
          </w:rPr>
          <w:t>Manufacturing</w:t>
        </w:r>
      </w:hyperlink>
    </w:p>
    <w:p w:rsidR="00A665E8" w:rsidRDefault="00A665E8" w:rsidP="00533F28">
      <w:pPr>
        <w:spacing w:after="80"/>
        <w:rPr>
          <w:iCs/>
          <w:sz w:val="20"/>
        </w:rPr>
      </w:pPr>
    </w:p>
    <w:p w:rsidR="00A665E8" w:rsidRPr="00533F28" w:rsidRDefault="00A665E8" w:rsidP="00533F28">
      <w:pPr>
        <w:spacing w:after="80"/>
        <w:rPr>
          <w:iCs/>
          <w:sz w:val="20"/>
        </w:rPr>
        <w:sectPr w:rsidR="00A665E8" w:rsidRPr="00533F28" w:rsidSect="007347BA">
          <w:headerReference w:type="even" r:id="rId8"/>
          <w:headerReference w:type="default" r:id="rId9"/>
          <w:footerReference w:type="default" r:id="rId10"/>
          <w:headerReference w:type="first" r:id="rId11"/>
          <w:pgSz w:w="12240" w:h="15840" w:code="1"/>
          <w:pgMar w:top="720" w:right="1080" w:bottom="720" w:left="1080" w:header="720" w:footer="432" w:gutter="0"/>
          <w:paperSrc w:first="15" w:other="15"/>
          <w:pgNumType w:start="1"/>
          <w:cols w:space="720"/>
          <w:docGrid w:linePitch="299"/>
        </w:sectPr>
      </w:pPr>
    </w:p>
    <w:p w:rsidR="009065A6" w:rsidRPr="00DD68D1" w:rsidRDefault="00142DAE">
      <w:pPr>
        <w:pStyle w:val="Heading4"/>
        <w:rPr>
          <w:caps/>
          <w:smallCaps w:val="0"/>
          <w:sz w:val="20"/>
        </w:rPr>
      </w:pPr>
      <w:bookmarkStart w:id="2" w:name="APP_A"/>
      <w:bookmarkEnd w:id="2"/>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7347BA">
          <w:headerReference w:type="even" r:id="rId12"/>
          <w:headerReference w:type="default" r:id="rId13"/>
          <w:footerReference w:type="default" r:id="rId14"/>
          <w:headerReference w:type="first" r:id="rId15"/>
          <w:pgSz w:w="12240" w:h="15840" w:code="1"/>
          <w:pgMar w:top="720" w:right="1080" w:bottom="720" w:left="1080" w:header="720" w:footer="432" w:gutter="0"/>
          <w:paperSrc w:first="15" w:other="15"/>
          <w:pgNumType w:start="1"/>
          <w:cols w:space="720"/>
          <w:docGrid w:linePitch="299"/>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7347BA">
          <w:type w:val="continuous"/>
          <w:pgSz w:w="12240" w:h="15840" w:code="1"/>
          <w:pgMar w:top="720" w:right="1080" w:bottom="720" w:left="1080" w:header="720" w:footer="432" w:gutter="0"/>
          <w:paperSrc w:first="15" w:other="15"/>
          <w:pgNumType w:start="1"/>
          <w:cols w:num="2" w:space="720"/>
          <w:docGrid w:linePitch="299"/>
        </w:sectPr>
      </w:pPr>
    </w:p>
    <w:p w:rsidR="009065A6" w:rsidRDefault="009065A6" w:rsidP="009F4761">
      <w:pPr>
        <w:spacing w:after="120"/>
        <w:ind w:left="504" w:hanging="504"/>
        <w:rPr>
          <w:sz w:val="20"/>
        </w:rPr>
      </w:pPr>
    </w:p>
    <w:p w:rsidR="009F4761" w:rsidRPr="009F4761" w:rsidRDefault="00DC5A0B" w:rsidP="009F4761">
      <w:pPr>
        <w:spacing w:after="120"/>
        <w:ind w:left="504" w:hanging="504"/>
        <w:rPr>
          <w:sz w:val="20"/>
        </w:rPr>
      </w:pPr>
      <w:hyperlink w:anchor="TOP" w:history="1">
        <w:r w:rsidR="009F4761" w:rsidRPr="009F4761">
          <w:rPr>
            <w:rStyle w:val="Hyperlink"/>
            <w:sz w:val="24"/>
            <w:szCs w:val="24"/>
            <w:u w:val="none"/>
          </w:rPr>
          <w:t>↑</w:t>
        </w:r>
        <w:r w:rsidR="009F4761" w:rsidRPr="009F4761">
          <w:rPr>
            <w:rStyle w:val="Hyperlink"/>
            <w:sz w:val="20"/>
            <w:u w:val="none"/>
          </w:rPr>
          <w:t xml:space="preserve"> Back to Top</w:t>
        </w:r>
      </w:hyperlink>
    </w:p>
    <w:p w:rsidR="002F7AF4" w:rsidRDefault="002F7AF4">
      <w:pPr>
        <w:spacing w:after="120"/>
        <w:ind w:left="1656" w:hanging="504"/>
        <w:jc w:val="both"/>
        <w:rPr>
          <w:sz w:val="20"/>
        </w:rPr>
      </w:pPr>
    </w:p>
    <w:p w:rsidR="002F7AF4" w:rsidRPr="00DD68D1" w:rsidRDefault="002F7AF4">
      <w:pPr>
        <w:spacing w:after="120"/>
        <w:ind w:left="1656" w:hanging="504"/>
        <w:jc w:val="both"/>
        <w:rPr>
          <w:sz w:val="20"/>
        </w:rPr>
        <w:sectPr w:rsidR="002F7AF4"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3" w:name="APP_B"/>
      <w:bookmarkEnd w:id="3"/>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D5718D" w:rsidRDefault="00C80748" w:rsidP="000F6156">
      <w:pPr>
        <w:numPr>
          <w:ilvl w:val="1"/>
          <w:numId w:val="11"/>
        </w:numPr>
        <w:spacing w:after="120"/>
        <w:rPr>
          <w:sz w:val="20"/>
        </w:rPr>
      </w:pPr>
      <w:r w:rsidRPr="00DD68D1">
        <w:rPr>
          <w:sz w:val="20"/>
        </w:rPr>
        <w:t xml:space="preserve">Determination of Best Available Control </w:t>
      </w:r>
      <w:r w:rsidRPr="00D5718D">
        <w:rPr>
          <w:sz w:val="20"/>
        </w:rPr>
        <w:t>Technology (not applicable);</w:t>
      </w:r>
    </w:p>
    <w:p w:rsidR="00C80748" w:rsidRPr="00D5718D" w:rsidRDefault="00C80748" w:rsidP="000F6156">
      <w:pPr>
        <w:numPr>
          <w:ilvl w:val="1"/>
          <w:numId w:val="11"/>
        </w:numPr>
        <w:spacing w:after="120"/>
        <w:rPr>
          <w:sz w:val="20"/>
        </w:rPr>
      </w:pPr>
      <w:r w:rsidRPr="00D5718D">
        <w:rPr>
          <w:sz w:val="20"/>
        </w:rPr>
        <w:t>Determination of Prevention of Significant Deterioration (not applicable);</w:t>
      </w:r>
      <w:r w:rsidRPr="00D5718D">
        <w:rPr>
          <w:i/>
          <w:sz w:val="20"/>
        </w:rPr>
        <w:t xml:space="preserve"> </w:t>
      </w:r>
      <w:r w:rsidRPr="00D5718D">
        <w:rPr>
          <w:sz w:val="20"/>
        </w:rPr>
        <w:t>and</w:t>
      </w:r>
    </w:p>
    <w:p w:rsidR="00C80748" w:rsidRPr="00D5718D" w:rsidRDefault="00C80748" w:rsidP="000F6156">
      <w:pPr>
        <w:numPr>
          <w:ilvl w:val="1"/>
          <w:numId w:val="11"/>
        </w:numPr>
        <w:spacing w:after="120"/>
        <w:rPr>
          <w:sz w:val="20"/>
        </w:rPr>
      </w:pPr>
      <w:r w:rsidRPr="00D5718D">
        <w:rPr>
          <w:sz w:val="20"/>
        </w:rPr>
        <w:t>Compliance with New Source Performance Standards (not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F4761" w:rsidRDefault="009F4761" w:rsidP="009F4761">
      <w:pPr>
        <w:autoSpaceDE w:val="0"/>
        <w:autoSpaceDN w:val="0"/>
        <w:adjustRightInd w:val="0"/>
        <w:spacing w:after="120"/>
        <w:rPr>
          <w:sz w:val="20"/>
        </w:rPr>
      </w:pPr>
    </w:p>
    <w:p w:rsidR="009F4761" w:rsidRDefault="00DC5A0B" w:rsidP="009F4761">
      <w:pPr>
        <w:spacing w:after="120"/>
        <w:ind w:left="504" w:hanging="504"/>
        <w:rPr>
          <w:sz w:val="20"/>
        </w:rPr>
      </w:pPr>
      <w:hyperlink w:anchor="TOP" w:history="1">
        <w:r w:rsidR="009F4761" w:rsidRPr="009F4761">
          <w:rPr>
            <w:rStyle w:val="Hyperlink"/>
            <w:sz w:val="24"/>
            <w:szCs w:val="24"/>
            <w:u w:val="none"/>
          </w:rPr>
          <w:t>↑</w:t>
        </w:r>
        <w:r w:rsidR="009F4761" w:rsidRPr="009F4761">
          <w:rPr>
            <w:rStyle w:val="Hyperlink"/>
            <w:sz w:val="20"/>
            <w:u w:val="none"/>
          </w:rPr>
          <w:t xml:space="preserve"> Back to Top</w:t>
        </w:r>
      </w:hyperlink>
    </w:p>
    <w:p w:rsidR="009F4761" w:rsidRPr="00122651" w:rsidRDefault="009F4761" w:rsidP="009F4761">
      <w:pPr>
        <w:autoSpaceDE w:val="0"/>
        <w:autoSpaceDN w:val="0"/>
        <w:adjustRightInd w:val="0"/>
        <w:spacing w:after="120"/>
        <w:rPr>
          <w:sz w:val="20"/>
        </w:rPr>
      </w:pPr>
    </w:p>
    <w:p w:rsidR="009065A6" w:rsidRPr="00DD68D1" w:rsidRDefault="009065A6">
      <w:pPr>
        <w:ind w:left="720" w:hanging="720"/>
        <w:rPr>
          <w:sz w:val="20"/>
        </w:rPr>
        <w:sectPr w:rsidR="009065A6" w:rsidRPr="00DD68D1" w:rsidSect="007347BA">
          <w:headerReference w:type="even" r:id="rId16"/>
          <w:headerReference w:type="default" r:id="rId17"/>
          <w:footerReference w:type="default" r:id="rId18"/>
          <w:headerReference w:type="first" r:id="rId19"/>
          <w:pgSz w:w="12240" w:h="15840" w:code="1"/>
          <w:pgMar w:top="720" w:right="1080" w:bottom="720" w:left="1080" w:header="720" w:footer="432" w:gutter="0"/>
          <w:paperSrc w:first="15" w:other="15"/>
          <w:pgNumType w:start="1"/>
          <w:cols w:space="720"/>
          <w:docGrid w:linePitch="299"/>
        </w:sectPr>
      </w:pPr>
    </w:p>
    <w:p w:rsidR="004C2452" w:rsidRPr="00DD68D1" w:rsidRDefault="004C2452" w:rsidP="00415A10">
      <w:pPr>
        <w:pStyle w:val="BodyText"/>
        <w:widowControl w:val="0"/>
        <w:rPr>
          <w:bCs/>
          <w:iCs/>
          <w:sz w:val="20"/>
        </w:rPr>
      </w:pPr>
      <w:bookmarkStart w:id="4" w:name="APP_C"/>
      <w:bookmarkEnd w:id="4"/>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lastRenderedPageBreak/>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533F28">
        <w:rPr>
          <w:sz w:val="20"/>
          <w:szCs w:val="20"/>
        </w:rPr>
        <w:t xml:space="preserve">(See </w:t>
      </w:r>
      <w:hyperlink r:id="rId20" w:history="1">
        <w:r w:rsidRPr="00533F28">
          <w:rPr>
            <w:rStyle w:val="Hyperlink"/>
            <w:sz w:val="20"/>
            <w:szCs w:val="20"/>
            <w:u w:val="none"/>
          </w:rPr>
          <w:t>http://www.dep.state.fl.us/air/emission/eaor/</w:t>
        </w:r>
      </w:hyperlink>
      <w:r w:rsidRPr="00533F28">
        <w:rPr>
          <w:sz w:val="20"/>
          <w:szCs w:val="20"/>
        </w:rPr>
        <w:t xml:space="preserve"> for</w:t>
      </w:r>
      <w:r w:rsidRPr="00EC42E1">
        <w:rPr>
          <w:sz w:val="20"/>
          <w:szCs w:val="20"/>
        </w:rPr>
        <w:t xml:space="preserve">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Default="00183156" w:rsidP="003B6A30">
      <w:pPr>
        <w:pStyle w:val="BodyText"/>
        <w:widowControl w:val="0"/>
        <w:spacing w:after="0"/>
        <w:jc w:val="both"/>
        <w:rPr>
          <w:bCs/>
          <w:iCs/>
          <w:sz w:val="20"/>
        </w:rPr>
      </w:pPr>
    </w:p>
    <w:p w:rsidR="009F4761" w:rsidRPr="009F4761" w:rsidRDefault="00DC5A0B" w:rsidP="009F4761">
      <w:pPr>
        <w:spacing w:after="120"/>
        <w:ind w:left="504" w:hanging="504"/>
        <w:rPr>
          <w:sz w:val="20"/>
        </w:rPr>
      </w:pPr>
      <w:hyperlink w:anchor="TOP" w:history="1">
        <w:r w:rsidR="009F4761" w:rsidRPr="009F4761">
          <w:rPr>
            <w:rStyle w:val="Hyperlink"/>
            <w:sz w:val="24"/>
            <w:szCs w:val="24"/>
            <w:u w:val="none"/>
          </w:rPr>
          <w:t>↑</w:t>
        </w:r>
        <w:r w:rsidR="009F4761" w:rsidRPr="009F4761">
          <w:rPr>
            <w:rStyle w:val="Hyperlink"/>
            <w:sz w:val="20"/>
            <w:u w:val="none"/>
          </w:rPr>
          <w:t xml:space="preserve"> Back to Top</w:t>
        </w:r>
      </w:hyperlink>
    </w:p>
    <w:p w:rsidR="009F4761" w:rsidRDefault="009F4761" w:rsidP="003B6A30">
      <w:pPr>
        <w:pStyle w:val="BodyText"/>
        <w:widowControl w:val="0"/>
        <w:spacing w:after="0"/>
        <w:jc w:val="both"/>
        <w:rPr>
          <w:bCs/>
          <w:iCs/>
          <w:sz w:val="20"/>
        </w:rPr>
      </w:pPr>
    </w:p>
    <w:p w:rsidR="009F4761" w:rsidRPr="00DD68D1" w:rsidRDefault="009F4761" w:rsidP="003B6A30">
      <w:pPr>
        <w:pStyle w:val="BodyText"/>
        <w:widowControl w:val="0"/>
        <w:spacing w:after="0"/>
        <w:jc w:val="both"/>
        <w:rPr>
          <w:bCs/>
          <w:iCs/>
          <w:sz w:val="20"/>
        </w:rPr>
        <w:sectPr w:rsidR="009F4761" w:rsidRPr="00DD68D1" w:rsidSect="007347BA">
          <w:headerReference w:type="even" r:id="rId21"/>
          <w:headerReference w:type="default" r:id="rId22"/>
          <w:footerReference w:type="default" r:id="rId23"/>
          <w:headerReference w:type="first" r:id="rId24"/>
          <w:pgSz w:w="12240" w:h="15840" w:code="1"/>
          <w:pgMar w:top="720" w:right="1080" w:bottom="720" w:left="1080" w:header="720" w:footer="432" w:gutter="0"/>
          <w:paperSrc w:first="15" w:other="15"/>
          <w:pgNumType w:start="1"/>
          <w:cols w:space="720"/>
          <w:docGrid w:linePitch="299"/>
        </w:sectPr>
      </w:pPr>
    </w:p>
    <w:p w:rsidR="00621487" w:rsidRPr="00DD68D1" w:rsidRDefault="00621487" w:rsidP="00621487">
      <w:pPr>
        <w:widowControl w:val="0"/>
        <w:spacing w:after="120"/>
        <w:rPr>
          <w:b/>
          <w:caps/>
          <w:sz w:val="20"/>
        </w:rPr>
      </w:pPr>
      <w:bookmarkStart w:id="5" w:name="APP_D"/>
      <w:bookmarkEnd w:id="5"/>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9F4761" w:rsidRDefault="009F4761" w:rsidP="00621487">
      <w:pPr>
        <w:pStyle w:val="BodyTextIndent"/>
        <w:widowControl w:val="0"/>
        <w:numPr>
          <w:ilvl w:val="0"/>
          <w:numId w:val="0"/>
        </w:numPr>
        <w:ind w:left="360"/>
        <w:rPr>
          <w:sz w:val="20"/>
        </w:rPr>
      </w:pPr>
    </w:p>
    <w:p w:rsidR="009F4761" w:rsidRDefault="00DC5A0B" w:rsidP="009F4761">
      <w:pPr>
        <w:spacing w:after="120"/>
        <w:ind w:left="504" w:hanging="504"/>
        <w:rPr>
          <w:sz w:val="20"/>
        </w:rPr>
      </w:pPr>
      <w:hyperlink w:anchor="TOP" w:history="1">
        <w:r w:rsidR="009F4761" w:rsidRPr="009F4761">
          <w:rPr>
            <w:rStyle w:val="Hyperlink"/>
            <w:sz w:val="24"/>
            <w:szCs w:val="24"/>
            <w:u w:val="none"/>
          </w:rPr>
          <w:t>↑</w:t>
        </w:r>
        <w:r w:rsidR="009F4761" w:rsidRPr="009F4761">
          <w:rPr>
            <w:rStyle w:val="Hyperlink"/>
            <w:sz w:val="20"/>
            <w:u w:val="none"/>
          </w:rPr>
          <w:t xml:space="preserve"> Back to Top</w:t>
        </w:r>
      </w:hyperlink>
    </w:p>
    <w:p w:rsidR="006C498E" w:rsidRDefault="006C498E" w:rsidP="00621487">
      <w:pPr>
        <w:pStyle w:val="BodyTextIndent"/>
        <w:widowControl w:val="0"/>
        <w:numPr>
          <w:ilvl w:val="0"/>
          <w:numId w:val="0"/>
        </w:numPr>
        <w:ind w:left="360"/>
        <w:rPr>
          <w:sz w:val="20"/>
        </w:rPr>
        <w:sectPr w:rsidR="006C498E" w:rsidSect="00ED5A32">
          <w:headerReference w:type="even" r:id="rId25"/>
          <w:headerReference w:type="default" r:id="rId26"/>
          <w:footerReference w:type="default" r:id="rId27"/>
          <w:headerReference w:type="first" r:id="rId28"/>
          <w:pgSz w:w="12240" w:h="15840" w:code="1"/>
          <w:pgMar w:top="720" w:right="1080" w:bottom="720" w:left="1080" w:header="720" w:footer="430" w:gutter="0"/>
          <w:paperSrc w:first="15" w:other="15"/>
          <w:pgNumType w:start="1"/>
          <w:cols w:space="720"/>
        </w:sectPr>
      </w:pPr>
    </w:p>
    <w:p w:rsidR="00ED5A32" w:rsidRPr="00ED5A32" w:rsidRDefault="00ED5A32" w:rsidP="00ED5A32">
      <w:pPr>
        <w:spacing w:after="120"/>
        <w:outlineLvl w:val="4"/>
        <w:rPr>
          <w:b/>
          <w:bCs/>
          <w:sz w:val="20"/>
        </w:rPr>
      </w:pPr>
      <w:bookmarkStart w:id="6" w:name="NESHAP_A"/>
      <w:bookmarkEnd w:id="6"/>
      <w:r w:rsidRPr="00ED5A32">
        <w:rPr>
          <w:b/>
          <w:bCs/>
          <w:sz w:val="20"/>
        </w:rPr>
        <w:lastRenderedPageBreak/>
        <w:t>Federal Regulations Adopted by Reference</w:t>
      </w:r>
    </w:p>
    <w:p w:rsidR="00ED5A32" w:rsidRPr="00ED5A32" w:rsidRDefault="00ED5A32" w:rsidP="00ED5A32">
      <w:pPr>
        <w:spacing w:after="120"/>
        <w:outlineLvl w:val="4"/>
        <w:rPr>
          <w:bCs/>
          <w:sz w:val="20"/>
        </w:rPr>
      </w:pPr>
      <w:r w:rsidRPr="00ED5A32">
        <w:rPr>
          <w:bCs/>
          <w:sz w:val="20"/>
        </w:rPr>
        <w:t>In accordance with Rule 62-204.800, F.A.C., the following federal regulation in Title 40 of the Code of Federal Regulations (CFR) was adopted by reference.  The original federal rule numbering has been retained.</w:t>
      </w:r>
    </w:p>
    <w:p w:rsidR="00ED5A32" w:rsidRPr="00ED5A32" w:rsidRDefault="00ED5A32" w:rsidP="00ED5A32">
      <w:pPr>
        <w:spacing w:after="120"/>
        <w:outlineLvl w:val="4"/>
        <w:rPr>
          <w:bCs/>
          <w:i/>
          <w:sz w:val="20"/>
        </w:rPr>
      </w:pPr>
      <w:r w:rsidRPr="00ED5A32">
        <w:rPr>
          <w:bCs/>
          <w:i/>
          <w:sz w:val="20"/>
        </w:rPr>
        <w:t>Federal Revision Date:  May 16, 2007</w:t>
      </w:r>
    </w:p>
    <w:p w:rsidR="00ED5A32" w:rsidRPr="00ED5A32" w:rsidRDefault="00ED5A32" w:rsidP="00ED5A32">
      <w:pPr>
        <w:spacing w:after="120"/>
        <w:outlineLvl w:val="4"/>
        <w:rPr>
          <w:bCs/>
          <w:i/>
          <w:sz w:val="20"/>
        </w:rPr>
      </w:pPr>
      <w:r w:rsidRPr="00ED5A32">
        <w:rPr>
          <w:bCs/>
          <w:i/>
          <w:sz w:val="20"/>
        </w:rPr>
        <w:t>State Rule Effective Date:  October 1, 2007</w:t>
      </w:r>
    </w:p>
    <w:p w:rsidR="00ED5A32" w:rsidRPr="00ED5A32" w:rsidRDefault="00ED5A32" w:rsidP="00ED5A32">
      <w:pPr>
        <w:spacing w:after="120"/>
        <w:outlineLvl w:val="4"/>
        <w:rPr>
          <w:bCs/>
          <w:i/>
          <w:sz w:val="20"/>
        </w:rPr>
      </w:pPr>
      <w:r w:rsidRPr="00ED5A32">
        <w:rPr>
          <w:bCs/>
          <w:i/>
          <w:sz w:val="20"/>
        </w:rPr>
        <w:t>Standardized Conditions Revision Date:  January 29, 2008</w:t>
      </w:r>
    </w:p>
    <w:p w:rsidR="00ED5A32" w:rsidRDefault="00DC5A0B" w:rsidP="00ED5A32">
      <w:pPr>
        <w:spacing w:after="120"/>
        <w:outlineLvl w:val="4"/>
        <w:rPr>
          <w:b/>
          <w:bCs/>
          <w:sz w:val="20"/>
        </w:rPr>
      </w:pPr>
      <w:hyperlink r:id="rId29" w:history="1">
        <w:r w:rsidR="0022791D" w:rsidRPr="00242530">
          <w:rPr>
            <w:rStyle w:val="Hyperlink"/>
            <w:sz w:val="20"/>
            <w:u w:val="none"/>
          </w:rPr>
          <w:t>40 CFR Part 63, Subpart A -</w:t>
        </w:r>
        <w:r w:rsidR="00ED5A32" w:rsidRPr="00242530">
          <w:rPr>
            <w:rStyle w:val="Hyperlink"/>
            <w:sz w:val="20"/>
            <w:u w:val="none"/>
          </w:rPr>
          <w:t xml:space="preserve"> General Provisions</w:t>
        </w:r>
      </w:hyperlink>
    </w:p>
    <w:p w:rsidR="00242530" w:rsidRDefault="00A658C7" w:rsidP="00B65C70">
      <w:pPr>
        <w:spacing w:after="120"/>
        <w:outlineLvl w:val="4"/>
        <w:rPr>
          <w:b/>
          <w:bCs/>
          <w:sz w:val="20"/>
        </w:rPr>
      </w:pPr>
      <w:r>
        <w:rPr>
          <w:b/>
          <w:bCs/>
          <w:sz w:val="20"/>
        </w:rPr>
        <w:t>CONTENTS</w:t>
      </w:r>
    </w:p>
    <w:p w:rsidR="00242530" w:rsidRPr="00C41A97" w:rsidRDefault="00DC5A0B" w:rsidP="00242530">
      <w:pPr>
        <w:outlineLvl w:val="4"/>
        <w:rPr>
          <w:b/>
          <w:bCs/>
          <w:sz w:val="20"/>
        </w:rPr>
      </w:pPr>
      <w:hyperlink w:anchor="s63_1" w:history="1">
        <w:r w:rsidR="00242530" w:rsidRPr="00C41A97">
          <w:rPr>
            <w:rStyle w:val="Hyperlink"/>
            <w:sz w:val="20"/>
            <w:u w:val="none"/>
          </w:rPr>
          <w:t>§63.1   Applicability.</w:t>
        </w:r>
      </w:hyperlink>
    </w:p>
    <w:p w:rsidR="00242530" w:rsidRPr="00C41A97" w:rsidRDefault="00DC5A0B" w:rsidP="00242530">
      <w:pPr>
        <w:outlineLvl w:val="4"/>
        <w:rPr>
          <w:b/>
          <w:bCs/>
          <w:sz w:val="20"/>
        </w:rPr>
      </w:pPr>
      <w:hyperlink w:anchor="s63_2" w:history="1">
        <w:r w:rsidR="00242530" w:rsidRPr="00C41A97">
          <w:rPr>
            <w:rStyle w:val="Hyperlink"/>
            <w:sz w:val="20"/>
            <w:u w:val="none"/>
          </w:rPr>
          <w:t>§63.2   Definitions.</w:t>
        </w:r>
      </w:hyperlink>
    </w:p>
    <w:p w:rsidR="00242530" w:rsidRPr="00C41A97" w:rsidRDefault="00DC5A0B" w:rsidP="00242530">
      <w:pPr>
        <w:outlineLvl w:val="4"/>
        <w:rPr>
          <w:b/>
          <w:bCs/>
          <w:sz w:val="20"/>
        </w:rPr>
      </w:pPr>
      <w:hyperlink w:anchor="s63_3" w:history="1">
        <w:r w:rsidR="00242530" w:rsidRPr="00C41A97">
          <w:rPr>
            <w:rStyle w:val="Hyperlink"/>
            <w:sz w:val="20"/>
            <w:u w:val="none"/>
          </w:rPr>
          <w:t>§63.3   Units and abbreviations.</w:t>
        </w:r>
      </w:hyperlink>
    </w:p>
    <w:p w:rsidR="00242530" w:rsidRPr="00C41A97" w:rsidRDefault="00DC5A0B" w:rsidP="00242530">
      <w:pPr>
        <w:outlineLvl w:val="4"/>
        <w:rPr>
          <w:b/>
          <w:bCs/>
          <w:sz w:val="20"/>
        </w:rPr>
      </w:pPr>
      <w:hyperlink w:anchor="s63_4" w:history="1">
        <w:r w:rsidR="00242530" w:rsidRPr="00C41A97">
          <w:rPr>
            <w:rStyle w:val="Hyperlink"/>
            <w:sz w:val="20"/>
            <w:u w:val="none"/>
          </w:rPr>
          <w:t>§63.4   Prohibited activities and circumvention.</w:t>
        </w:r>
      </w:hyperlink>
    </w:p>
    <w:p w:rsidR="00242530" w:rsidRPr="00C41A97" w:rsidRDefault="00DC5A0B" w:rsidP="00242530">
      <w:pPr>
        <w:outlineLvl w:val="4"/>
        <w:rPr>
          <w:b/>
          <w:bCs/>
          <w:sz w:val="20"/>
        </w:rPr>
      </w:pPr>
      <w:hyperlink w:anchor="s63_5" w:history="1">
        <w:r w:rsidR="00242530" w:rsidRPr="00C41A97">
          <w:rPr>
            <w:rStyle w:val="Hyperlink"/>
            <w:sz w:val="20"/>
            <w:u w:val="none"/>
          </w:rPr>
          <w:t>§63.5   Preconstruction review and notification requirements.</w:t>
        </w:r>
      </w:hyperlink>
    </w:p>
    <w:p w:rsidR="00242530" w:rsidRPr="00C41A97" w:rsidRDefault="00DC5A0B" w:rsidP="00242530">
      <w:pPr>
        <w:outlineLvl w:val="4"/>
        <w:rPr>
          <w:b/>
          <w:bCs/>
          <w:sz w:val="20"/>
        </w:rPr>
      </w:pPr>
      <w:hyperlink w:anchor="s63_6" w:history="1">
        <w:r w:rsidR="00242530" w:rsidRPr="00C41A97">
          <w:rPr>
            <w:rStyle w:val="Hyperlink"/>
            <w:sz w:val="20"/>
            <w:u w:val="none"/>
          </w:rPr>
          <w:t>§63.6   Compliance with standards and maintenance requirements.</w:t>
        </w:r>
      </w:hyperlink>
    </w:p>
    <w:p w:rsidR="00242530" w:rsidRPr="00C41A97" w:rsidRDefault="00DC5A0B" w:rsidP="00242530">
      <w:pPr>
        <w:outlineLvl w:val="4"/>
        <w:rPr>
          <w:b/>
          <w:bCs/>
          <w:sz w:val="20"/>
        </w:rPr>
      </w:pPr>
      <w:hyperlink w:anchor="s63_7" w:history="1">
        <w:r w:rsidR="00242530" w:rsidRPr="00C41A97">
          <w:rPr>
            <w:rStyle w:val="Hyperlink"/>
            <w:sz w:val="20"/>
            <w:u w:val="none"/>
          </w:rPr>
          <w:t>§63.7   Performance testing requirements.</w:t>
        </w:r>
      </w:hyperlink>
    </w:p>
    <w:p w:rsidR="00242530" w:rsidRPr="00C41A97" w:rsidRDefault="00DC5A0B" w:rsidP="00242530">
      <w:pPr>
        <w:outlineLvl w:val="4"/>
        <w:rPr>
          <w:b/>
          <w:bCs/>
          <w:sz w:val="20"/>
        </w:rPr>
      </w:pPr>
      <w:hyperlink w:anchor="s63_8" w:history="1">
        <w:r w:rsidR="00242530" w:rsidRPr="00C41A97">
          <w:rPr>
            <w:rStyle w:val="Hyperlink"/>
            <w:sz w:val="20"/>
            <w:u w:val="none"/>
          </w:rPr>
          <w:t>§63.8   Monitoring requirements.</w:t>
        </w:r>
      </w:hyperlink>
    </w:p>
    <w:p w:rsidR="00242530" w:rsidRPr="00C41A97" w:rsidRDefault="00DC5A0B" w:rsidP="00242530">
      <w:pPr>
        <w:outlineLvl w:val="4"/>
        <w:rPr>
          <w:b/>
          <w:bCs/>
          <w:sz w:val="20"/>
        </w:rPr>
      </w:pPr>
      <w:hyperlink w:anchor="s63_9" w:history="1">
        <w:r w:rsidR="00242530" w:rsidRPr="00C41A97">
          <w:rPr>
            <w:rStyle w:val="Hyperlink"/>
            <w:sz w:val="20"/>
            <w:u w:val="none"/>
          </w:rPr>
          <w:t>§63.9   Notification requirements.</w:t>
        </w:r>
      </w:hyperlink>
    </w:p>
    <w:p w:rsidR="00242530" w:rsidRPr="00C41A97" w:rsidRDefault="00DC5A0B" w:rsidP="00242530">
      <w:pPr>
        <w:outlineLvl w:val="4"/>
        <w:rPr>
          <w:b/>
          <w:bCs/>
          <w:sz w:val="20"/>
        </w:rPr>
      </w:pPr>
      <w:hyperlink w:anchor="s63_10" w:history="1">
        <w:r w:rsidR="00242530" w:rsidRPr="00C41A97">
          <w:rPr>
            <w:rStyle w:val="Hyperlink"/>
            <w:sz w:val="20"/>
            <w:u w:val="none"/>
          </w:rPr>
          <w:t>§63.10   Recordkeeping and reporting requirements.</w:t>
        </w:r>
      </w:hyperlink>
    </w:p>
    <w:p w:rsidR="00242530" w:rsidRPr="00C41A97" w:rsidRDefault="00DC5A0B" w:rsidP="00242530">
      <w:pPr>
        <w:outlineLvl w:val="4"/>
        <w:rPr>
          <w:b/>
          <w:bCs/>
          <w:sz w:val="20"/>
        </w:rPr>
      </w:pPr>
      <w:hyperlink w:anchor="s63_11" w:history="1">
        <w:r w:rsidR="00242530" w:rsidRPr="00C41A97">
          <w:rPr>
            <w:rStyle w:val="Hyperlink"/>
            <w:sz w:val="20"/>
            <w:u w:val="none"/>
          </w:rPr>
          <w:t>§63.11   Control device and work practice requirements.</w:t>
        </w:r>
      </w:hyperlink>
    </w:p>
    <w:p w:rsidR="00242530" w:rsidRPr="00C41A97" w:rsidRDefault="00DC5A0B" w:rsidP="00242530">
      <w:pPr>
        <w:outlineLvl w:val="4"/>
        <w:rPr>
          <w:b/>
          <w:bCs/>
          <w:sz w:val="20"/>
        </w:rPr>
      </w:pPr>
      <w:hyperlink w:anchor="s63_12" w:history="1">
        <w:r w:rsidR="00242530" w:rsidRPr="00C41A97">
          <w:rPr>
            <w:rStyle w:val="Hyperlink"/>
            <w:sz w:val="20"/>
            <w:u w:val="none"/>
          </w:rPr>
          <w:t>§63.12   State authority and delegations.</w:t>
        </w:r>
      </w:hyperlink>
    </w:p>
    <w:p w:rsidR="00242530" w:rsidRPr="00C41A97" w:rsidRDefault="00DC5A0B" w:rsidP="00242530">
      <w:pPr>
        <w:outlineLvl w:val="4"/>
        <w:rPr>
          <w:b/>
          <w:bCs/>
          <w:sz w:val="20"/>
        </w:rPr>
      </w:pPr>
      <w:hyperlink w:anchor="s63_13" w:history="1">
        <w:r w:rsidR="00242530" w:rsidRPr="00C41A97">
          <w:rPr>
            <w:rStyle w:val="Hyperlink"/>
            <w:sz w:val="20"/>
            <w:u w:val="none"/>
          </w:rPr>
          <w:t>§63.13   Addresses of State air pollution control agencies and EPA Regional Offices.</w:t>
        </w:r>
      </w:hyperlink>
    </w:p>
    <w:p w:rsidR="00242530" w:rsidRPr="00C41A97" w:rsidRDefault="00DC5A0B" w:rsidP="00242530">
      <w:pPr>
        <w:outlineLvl w:val="4"/>
        <w:rPr>
          <w:b/>
          <w:bCs/>
          <w:sz w:val="20"/>
        </w:rPr>
      </w:pPr>
      <w:hyperlink w:anchor="s63_14" w:history="1">
        <w:r w:rsidR="00242530" w:rsidRPr="00C41A97">
          <w:rPr>
            <w:rStyle w:val="Hyperlink"/>
            <w:sz w:val="20"/>
            <w:u w:val="none"/>
          </w:rPr>
          <w:t>§63.14   Incorporations by reference.</w:t>
        </w:r>
      </w:hyperlink>
    </w:p>
    <w:p w:rsidR="00242530" w:rsidRPr="00C41A97" w:rsidRDefault="00DC5A0B" w:rsidP="00242530">
      <w:pPr>
        <w:outlineLvl w:val="4"/>
        <w:rPr>
          <w:b/>
          <w:bCs/>
          <w:sz w:val="20"/>
        </w:rPr>
      </w:pPr>
      <w:hyperlink w:anchor="s63_15" w:history="1">
        <w:r w:rsidR="00242530" w:rsidRPr="00C41A97">
          <w:rPr>
            <w:rStyle w:val="Hyperlink"/>
            <w:sz w:val="20"/>
            <w:u w:val="none"/>
          </w:rPr>
          <w:t>§63.15   Availability of information and confidentiality.</w:t>
        </w:r>
      </w:hyperlink>
    </w:p>
    <w:p w:rsidR="00242530" w:rsidRPr="00C41A97" w:rsidRDefault="00DC5A0B" w:rsidP="00242530">
      <w:pPr>
        <w:outlineLvl w:val="4"/>
        <w:rPr>
          <w:b/>
          <w:bCs/>
          <w:sz w:val="20"/>
        </w:rPr>
      </w:pPr>
      <w:hyperlink w:anchor="s63_16" w:history="1">
        <w:r w:rsidR="00242530" w:rsidRPr="00C41A97">
          <w:rPr>
            <w:rStyle w:val="Hyperlink"/>
            <w:sz w:val="20"/>
            <w:u w:val="none"/>
          </w:rPr>
          <w:t>§63.16   Performance Track Provisions.</w:t>
        </w:r>
      </w:hyperlink>
    </w:p>
    <w:p w:rsidR="00242530" w:rsidRPr="00C41A97" w:rsidRDefault="00DC5A0B" w:rsidP="00242530">
      <w:pPr>
        <w:outlineLvl w:val="4"/>
        <w:rPr>
          <w:bCs/>
          <w:sz w:val="20"/>
        </w:rPr>
      </w:pPr>
      <w:hyperlink w:anchor="Table_1_NESHAP_A" w:history="1">
        <w:r w:rsidR="00242530" w:rsidRPr="00C41A97">
          <w:rPr>
            <w:rStyle w:val="Hyperlink"/>
            <w:sz w:val="20"/>
            <w:u w:val="none"/>
          </w:rPr>
          <w:t>Table 1 to Subpart A of Part 63—Detection Sensitivity Levels (grams per hour)</w:t>
        </w:r>
      </w:hyperlink>
    </w:p>
    <w:p w:rsidR="00ED5A32" w:rsidRDefault="00ED5A32" w:rsidP="00B65C70">
      <w:pPr>
        <w:spacing w:before="120" w:after="120"/>
        <w:rPr>
          <w:rFonts w:ascii="Arial" w:hAnsi="Arial" w:cs="Arial"/>
          <w:sz w:val="18"/>
          <w:szCs w:val="18"/>
        </w:rPr>
      </w:pPr>
      <w:r w:rsidRPr="00ED5A32">
        <w:rPr>
          <w:b/>
          <w:bCs/>
          <w:sz w:val="20"/>
        </w:rPr>
        <w:t>Source:</w:t>
      </w:r>
      <w:r w:rsidRPr="00ED5A32">
        <w:rPr>
          <w:sz w:val="20"/>
        </w:rPr>
        <w:t xml:space="preserve">   59 FR 12430, Mar. 16, 1994, unless otherwise noted.</w:t>
      </w:r>
    </w:p>
    <w:p w:rsidR="00B65C70" w:rsidRPr="00B65C70" w:rsidRDefault="00DC5A0B" w:rsidP="00B65C70">
      <w:pPr>
        <w:pStyle w:val="BodyTextIndent"/>
        <w:widowControl w:val="0"/>
        <w:numPr>
          <w:ilvl w:val="0"/>
          <w:numId w:val="0"/>
        </w:numPr>
        <w:rPr>
          <w:sz w:val="20"/>
        </w:rPr>
      </w:pPr>
      <w:hyperlink w:anchor="TOP" w:history="1">
        <w:r w:rsidR="00B65C70" w:rsidRPr="00B65C70">
          <w:rPr>
            <w:rStyle w:val="Hyperlink"/>
            <w:sz w:val="24"/>
            <w:szCs w:val="24"/>
            <w:u w:val="none"/>
          </w:rPr>
          <w:t>↑</w:t>
        </w:r>
        <w:r w:rsidR="00B65C70" w:rsidRPr="00B65C70">
          <w:rPr>
            <w:rStyle w:val="Hyperlink"/>
            <w:sz w:val="20"/>
            <w:u w:val="none"/>
          </w:rPr>
          <w:t xml:space="preserve"> Back to Section 4. Contents</w:t>
        </w:r>
      </w:hyperlink>
    </w:p>
    <w:p w:rsidR="00ED5A32" w:rsidRPr="00ED5A32" w:rsidRDefault="00ED5A32" w:rsidP="00ED5A32">
      <w:pPr>
        <w:spacing w:before="120" w:after="120"/>
        <w:outlineLvl w:val="4"/>
        <w:rPr>
          <w:b/>
          <w:bCs/>
          <w:sz w:val="20"/>
        </w:rPr>
      </w:pPr>
      <w:bookmarkStart w:id="7" w:name="s63_1"/>
      <w:bookmarkEnd w:id="7"/>
      <w:r w:rsidRPr="00ED5A32">
        <w:rPr>
          <w:b/>
          <w:bCs/>
          <w:sz w:val="20"/>
        </w:rPr>
        <w:t>§ 63.1   Applicability.</w:t>
      </w:r>
    </w:p>
    <w:p w:rsidR="00ED5A32" w:rsidRPr="00ED5A32" w:rsidRDefault="00ED5A32" w:rsidP="00BE5FFF">
      <w:pPr>
        <w:spacing w:before="120" w:after="120"/>
        <w:ind w:left="360" w:hanging="360"/>
        <w:rPr>
          <w:i/>
          <w:iCs/>
          <w:sz w:val="20"/>
        </w:rPr>
      </w:pPr>
      <w:r w:rsidRPr="00ED5A32">
        <w:rPr>
          <w:sz w:val="20"/>
        </w:rPr>
        <w:t>(a)</w:t>
      </w:r>
      <w:r w:rsidRPr="00ED5A32">
        <w:rPr>
          <w:sz w:val="20"/>
        </w:rPr>
        <w:tab/>
      </w:r>
      <w:r w:rsidRPr="00ED5A32">
        <w:rPr>
          <w:i/>
          <w:iCs/>
          <w:sz w:val="20"/>
        </w:rPr>
        <w:t>General.</w:t>
      </w:r>
    </w:p>
    <w:p w:rsidR="00ED5A32" w:rsidRPr="00ED5A32" w:rsidRDefault="00ED5A32" w:rsidP="00BE5FFF">
      <w:pPr>
        <w:spacing w:before="120" w:after="120"/>
        <w:ind w:left="720" w:hanging="360"/>
        <w:rPr>
          <w:sz w:val="20"/>
        </w:rPr>
      </w:pPr>
      <w:r w:rsidRPr="00ED5A32">
        <w:rPr>
          <w:sz w:val="20"/>
        </w:rPr>
        <w:t>(1)</w:t>
      </w:r>
      <w:r w:rsidRPr="00ED5A32">
        <w:rPr>
          <w:sz w:val="20"/>
        </w:rPr>
        <w:tab/>
        <w:t>Terms used throughout this part are defined in §63.2 or in the Clean Air Act (Act) as amended in 1990, except that individual subparts of this part may include specific definitions in addition to or that supersede definitions in §63.2.</w:t>
      </w:r>
    </w:p>
    <w:p w:rsidR="00ED5A32" w:rsidRPr="00ED5A32" w:rsidRDefault="00ED5A32" w:rsidP="00BE5FFF">
      <w:pPr>
        <w:spacing w:before="120" w:after="120"/>
        <w:ind w:left="720" w:hanging="360"/>
        <w:rPr>
          <w:sz w:val="20"/>
        </w:rPr>
      </w:pPr>
      <w:r w:rsidRPr="00ED5A32">
        <w:rPr>
          <w:sz w:val="20"/>
        </w:rPr>
        <w:t>(2)</w:t>
      </w:r>
      <w:r w:rsidRPr="00ED5A32">
        <w:rPr>
          <w:sz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ED5A32" w:rsidRPr="00ED5A32" w:rsidRDefault="00ED5A32" w:rsidP="00BE5FFF">
      <w:pPr>
        <w:spacing w:before="120" w:after="120"/>
        <w:ind w:left="720" w:hanging="360"/>
        <w:rPr>
          <w:sz w:val="20"/>
        </w:rPr>
      </w:pPr>
      <w:r w:rsidRPr="00ED5A32">
        <w:rPr>
          <w:sz w:val="20"/>
        </w:rPr>
        <w:t>(3)</w:t>
      </w:r>
      <w:r w:rsidRPr="00ED5A32">
        <w:rPr>
          <w:sz w:val="20"/>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ED5A32" w:rsidRPr="00ED5A32" w:rsidRDefault="00ED5A32" w:rsidP="001B7A4B">
      <w:pPr>
        <w:spacing w:before="120" w:after="120"/>
        <w:ind w:left="720" w:hanging="360"/>
        <w:rPr>
          <w:sz w:val="20"/>
        </w:rPr>
      </w:pPr>
      <w:r w:rsidRPr="00ED5A32">
        <w:rPr>
          <w:sz w:val="20"/>
        </w:rPr>
        <w:t>(4)</w:t>
      </w:r>
    </w:p>
    <w:p w:rsidR="00ED5A32" w:rsidRPr="00ED5A32" w:rsidRDefault="00ED5A32" w:rsidP="001B7A4B">
      <w:pPr>
        <w:spacing w:before="120" w:after="120"/>
        <w:ind w:left="1080" w:hanging="360"/>
        <w:rPr>
          <w:sz w:val="20"/>
        </w:rPr>
      </w:pPr>
      <w:r w:rsidRPr="00ED5A32">
        <w:rPr>
          <w:sz w:val="20"/>
        </w:rPr>
        <w:t>(i)</w:t>
      </w:r>
      <w:r w:rsidRPr="00ED5A32">
        <w:rPr>
          <w:sz w:val="20"/>
        </w:rPr>
        <w:tab/>
        <w:t>Each relevant standard in this part 63 must identify explicitly whether each provision in this subpart A is or is not included in such relevant standard.</w:t>
      </w:r>
    </w:p>
    <w:p w:rsidR="00ED5A32" w:rsidRPr="00ED5A32" w:rsidRDefault="00ED5A32" w:rsidP="001B7A4B">
      <w:pPr>
        <w:spacing w:before="120" w:after="120"/>
        <w:ind w:left="1080" w:hanging="360"/>
        <w:rPr>
          <w:sz w:val="20"/>
        </w:rPr>
      </w:pPr>
      <w:r w:rsidRPr="00ED5A32">
        <w:rPr>
          <w:sz w:val="20"/>
        </w:rPr>
        <w:lastRenderedPageBreak/>
        <w:t>(ii)</w:t>
      </w:r>
      <w:r w:rsidRPr="00ED5A32">
        <w:rPr>
          <w:sz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ED5A32" w:rsidRPr="00ED5A32" w:rsidRDefault="00ED5A32" w:rsidP="001B7A4B">
      <w:pPr>
        <w:spacing w:before="120" w:after="120"/>
        <w:ind w:left="1080" w:hanging="360"/>
        <w:rPr>
          <w:sz w:val="20"/>
        </w:rPr>
      </w:pPr>
      <w:r w:rsidRPr="00ED5A32">
        <w:rPr>
          <w:sz w:val="20"/>
        </w:rPr>
        <w:t>(iii)</w:t>
      </w:r>
      <w:r w:rsidRPr="00ED5A32">
        <w:rPr>
          <w:sz w:val="20"/>
        </w:rPr>
        <w:tab/>
        <w:t>The General Provisions in this subpart A do not apply to regulations developed pursuant to section 112(r) of the amended Act, unless otherwise specified in those regulations.</w:t>
      </w:r>
    </w:p>
    <w:p w:rsidR="00ED5A32" w:rsidRPr="00ED5A32" w:rsidRDefault="00ED5A32" w:rsidP="001B7A4B">
      <w:pPr>
        <w:spacing w:before="120" w:after="120"/>
        <w:ind w:left="720" w:hanging="360"/>
        <w:rPr>
          <w:sz w:val="20"/>
        </w:rPr>
      </w:pPr>
      <w:r w:rsidRPr="00ED5A32">
        <w:rPr>
          <w:sz w:val="20"/>
        </w:rPr>
        <w:t>(5)</w:t>
      </w:r>
      <w:r w:rsidRPr="00ED5A32">
        <w:rPr>
          <w:sz w:val="20"/>
        </w:rPr>
        <w:tab/>
        <w:t>[Reserved]</w:t>
      </w:r>
    </w:p>
    <w:p w:rsidR="00ED5A32" w:rsidRPr="00ED5A32" w:rsidRDefault="00ED5A32" w:rsidP="00BE5FFF">
      <w:pPr>
        <w:spacing w:before="120" w:after="120"/>
        <w:ind w:left="720" w:hanging="360"/>
        <w:rPr>
          <w:sz w:val="20"/>
        </w:rPr>
      </w:pPr>
      <w:r w:rsidRPr="00ED5A32">
        <w:rPr>
          <w:sz w:val="20"/>
        </w:rPr>
        <w:t>(6)</w:t>
      </w:r>
      <w:r w:rsidRPr="00ED5A32">
        <w:rPr>
          <w:sz w:val="20"/>
        </w:rPr>
        <w:tab/>
        <w:t>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ED5A32" w:rsidRPr="00ED5A32" w:rsidRDefault="00ED5A32" w:rsidP="001B7A4B">
      <w:pPr>
        <w:spacing w:before="120" w:after="120"/>
        <w:ind w:left="720" w:hanging="360"/>
        <w:rPr>
          <w:sz w:val="20"/>
        </w:rPr>
      </w:pPr>
      <w:r w:rsidRPr="00ED5A32">
        <w:rPr>
          <w:sz w:val="20"/>
        </w:rPr>
        <w:t>(7)–(9)</w:t>
      </w:r>
      <w:r w:rsidRPr="00ED5A32">
        <w:rPr>
          <w:sz w:val="20"/>
        </w:rPr>
        <w:tab/>
        <w:t>[Reserved]</w:t>
      </w:r>
    </w:p>
    <w:p w:rsidR="00ED5A32" w:rsidRPr="00ED5A32" w:rsidRDefault="00ED5A32" w:rsidP="00BE5FFF">
      <w:pPr>
        <w:spacing w:before="120" w:after="120"/>
        <w:ind w:left="720" w:hanging="360"/>
        <w:rPr>
          <w:sz w:val="20"/>
        </w:rPr>
      </w:pPr>
      <w:r w:rsidRPr="00ED5A32">
        <w:rPr>
          <w:sz w:val="20"/>
        </w:rPr>
        <w:t>(10)</w:t>
      </w:r>
      <w:r w:rsidRPr="00ED5A32">
        <w:rPr>
          <w:sz w:val="20"/>
        </w:rPr>
        <w:tab/>
        <w:t>For the purposes of this part, time periods specified in days shall be measured in calendar days, even if the word “calendar” is absent, unless otherwise specified in an applicable requirement.</w:t>
      </w:r>
    </w:p>
    <w:p w:rsidR="00ED5A32" w:rsidRPr="00ED5A32" w:rsidRDefault="00ED5A32" w:rsidP="00BE5FFF">
      <w:pPr>
        <w:spacing w:before="120" w:after="120"/>
        <w:ind w:left="720" w:hanging="360"/>
        <w:rPr>
          <w:sz w:val="20"/>
        </w:rPr>
      </w:pPr>
      <w:r w:rsidRPr="00ED5A32">
        <w:rPr>
          <w:sz w:val="20"/>
        </w:rPr>
        <w:t>(11)</w:t>
      </w:r>
      <w:r w:rsidRPr="00ED5A32">
        <w:rPr>
          <w:sz w:val="20"/>
        </w:rPr>
        <w:tab/>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ED5A32" w:rsidRPr="00ED5A32" w:rsidRDefault="00ED5A32" w:rsidP="00BE5FFF">
      <w:pPr>
        <w:spacing w:before="120" w:after="120"/>
        <w:ind w:left="720" w:hanging="360"/>
        <w:rPr>
          <w:sz w:val="20"/>
        </w:rPr>
      </w:pPr>
      <w:r w:rsidRPr="00ED5A32">
        <w:rPr>
          <w:sz w:val="20"/>
        </w:rPr>
        <w:t>(12)</w:t>
      </w:r>
      <w:r w:rsidRPr="00ED5A32">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ED5A32" w:rsidRPr="00ED5A32" w:rsidRDefault="00ED5A32" w:rsidP="00BE5FFF">
      <w:pPr>
        <w:spacing w:before="120" w:after="120"/>
        <w:ind w:left="360" w:hanging="360"/>
        <w:rPr>
          <w:i/>
          <w:iCs/>
          <w:sz w:val="20"/>
        </w:rPr>
      </w:pPr>
      <w:r w:rsidRPr="00ED5A32">
        <w:rPr>
          <w:sz w:val="20"/>
        </w:rPr>
        <w:t>(b)</w:t>
      </w:r>
      <w:r w:rsidRPr="00ED5A32">
        <w:rPr>
          <w:sz w:val="20"/>
        </w:rPr>
        <w:tab/>
      </w:r>
      <w:r w:rsidRPr="00ED5A32">
        <w:rPr>
          <w:i/>
          <w:iCs/>
          <w:sz w:val="20"/>
        </w:rPr>
        <w:t>Initial applicability determination for this part.</w:t>
      </w:r>
    </w:p>
    <w:p w:rsidR="00ED5A32" w:rsidRPr="00ED5A32" w:rsidRDefault="00ED5A32" w:rsidP="001B7A4B">
      <w:pPr>
        <w:spacing w:before="120" w:after="120"/>
        <w:ind w:left="720" w:hanging="360"/>
        <w:rPr>
          <w:sz w:val="20"/>
        </w:rPr>
      </w:pPr>
      <w:r w:rsidRPr="00ED5A32">
        <w:rPr>
          <w:sz w:val="20"/>
        </w:rPr>
        <w:t>(1)</w:t>
      </w:r>
      <w:r w:rsidRPr="00ED5A32">
        <w:rPr>
          <w:sz w:val="20"/>
        </w:rPr>
        <w:tab/>
        <w:t>The provisions of this part apply to the owner or operator of any stationary source that—</w:t>
      </w:r>
    </w:p>
    <w:p w:rsidR="00ED5A32" w:rsidRPr="00ED5A32" w:rsidRDefault="00ED5A32" w:rsidP="001B7A4B">
      <w:pPr>
        <w:spacing w:before="120" w:after="120"/>
        <w:ind w:left="1080" w:hanging="360"/>
        <w:rPr>
          <w:sz w:val="20"/>
        </w:rPr>
      </w:pPr>
      <w:r w:rsidRPr="00ED5A32">
        <w:rPr>
          <w:sz w:val="20"/>
        </w:rPr>
        <w:t>(i)</w:t>
      </w:r>
      <w:r w:rsidRPr="00ED5A32">
        <w:rPr>
          <w:sz w:val="20"/>
        </w:rPr>
        <w:tab/>
        <w:t>Emits or has the potential to emit any hazardous air pollutant listed in or pursuant to section 112(b) of the Act; and</w:t>
      </w:r>
    </w:p>
    <w:p w:rsidR="00ED5A32" w:rsidRPr="00ED5A32" w:rsidRDefault="00ED5A32" w:rsidP="001B7A4B">
      <w:pPr>
        <w:spacing w:before="120" w:after="120"/>
        <w:ind w:left="1080" w:hanging="360"/>
        <w:rPr>
          <w:sz w:val="20"/>
        </w:rPr>
      </w:pPr>
      <w:r w:rsidRPr="00ED5A32">
        <w:rPr>
          <w:sz w:val="20"/>
        </w:rPr>
        <w:t>(ii)</w:t>
      </w:r>
      <w:r w:rsidRPr="00ED5A32">
        <w:rPr>
          <w:sz w:val="20"/>
        </w:rPr>
        <w:tab/>
        <w:t>Is subject to any standard, limitation, prohibition, or other federally enforceable requirement established pursuant to this part.</w:t>
      </w:r>
    </w:p>
    <w:p w:rsidR="00ED5A32" w:rsidRPr="00ED5A32" w:rsidRDefault="00ED5A32" w:rsidP="001B7A4B">
      <w:pPr>
        <w:spacing w:before="120" w:after="120"/>
        <w:ind w:left="720" w:hanging="360"/>
        <w:rPr>
          <w:sz w:val="20"/>
        </w:rPr>
      </w:pPr>
      <w:r w:rsidRPr="00ED5A32">
        <w:rPr>
          <w:sz w:val="20"/>
        </w:rPr>
        <w:t>(2)</w:t>
      </w:r>
      <w:r w:rsidRPr="00ED5A32">
        <w:rPr>
          <w:sz w:val="20"/>
        </w:rPr>
        <w:tab/>
        <w:t>[Reserved]</w:t>
      </w:r>
    </w:p>
    <w:p w:rsidR="00ED5A32" w:rsidRPr="00ED5A32" w:rsidRDefault="00ED5A32" w:rsidP="001B7A4B">
      <w:pPr>
        <w:spacing w:before="120" w:after="120"/>
        <w:ind w:left="720" w:hanging="360"/>
        <w:rPr>
          <w:sz w:val="20"/>
        </w:rPr>
      </w:pPr>
      <w:r w:rsidRPr="00ED5A32">
        <w:rPr>
          <w:sz w:val="20"/>
        </w:rPr>
        <w:t>(3)</w:t>
      </w:r>
      <w:r w:rsidRPr="00ED5A32">
        <w:rPr>
          <w:sz w:val="20"/>
        </w:rPr>
        <w:tab/>
        <w:t>An owner or operator of a stationary source who is in the relevant source category and who determines that the source is not subject to a relevant standard or other requirement established under this part must keep a record as specified in §63.10(b)(3).</w:t>
      </w:r>
    </w:p>
    <w:p w:rsidR="00ED5A32" w:rsidRPr="00ED5A32" w:rsidRDefault="00ED5A32" w:rsidP="001B7A4B">
      <w:pPr>
        <w:spacing w:before="120" w:after="120"/>
        <w:ind w:left="360" w:hanging="360"/>
        <w:rPr>
          <w:i/>
          <w:iCs/>
          <w:sz w:val="20"/>
        </w:rPr>
      </w:pPr>
      <w:r w:rsidRPr="00ED5A32">
        <w:rPr>
          <w:sz w:val="20"/>
        </w:rPr>
        <w:t>(c)</w:t>
      </w:r>
      <w:r w:rsidRPr="00ED5A32">
        <w:rPr>
          <w:sz w:val="20"/>
        </w:rPr>
        <w:tab/>
      </w:r>
      <w:r w:rsidRPr="00ED5A32">
        <w:rPr>
          <w:i/>
          <w:iCs/>
          <w:sz w:val="20"/>
        </w:rPr>
        <w:t>Applicability of this part after a relevant standard has been set under this part.</w:t>
      </w:r>
    </w:p>
    <w:p w:rsidR="00ED5A32" w:rsidRPr="00ED5A32" w:rsidRDefault="00ED5A32" w:rsidP="001B7A4B">
      <w:pPr>
        <w:spacing w:before="120" w:after="120"/>
        <w:ind w:left="720" w:hanging="360"/>
        <w:rPr>
          <w:sz w:val="20"/>
        </w:rPr>
      </w:pPr>
      <w:r w:rsidRPr="00ED5A32">
        <w:rPr>
          <w:sz w:val="20"/>
        </w:rPr>
        <w:t>(1)</w:t>
      </w:r>
      <w:r w:rsidRPr="00ED5A32">
        <w:rPr>
          <w:sz w:val="20"/>
        </w:rPr>
        <w:tab/>
        <w:t>If a relevant standard has been established under this part, the owner or operator of an affected source must comply with the provisions of that standard and of this subpart as provided in paragraph (a)(4) of this section.</w:t>
      </w:r>
    </w:p>
    <w:p w:rsidR="00ED5A32" w:rsidRPr="00ED5A32" w:rsidRDefault="00ED5A32" w:rsidP="001B7A4B">
      <w:pPr>
        <w:spacing w:before="120" w:after="120"/>
        <w:ind w:left="720" w:hanging="360"/>
        <w:rPr>
          <w:sz w:val="20"/>
        </w:rPr>
      </w:pPr>
      <w:r w:rsidRPr="00ED5A32">
        <w:rPr>
          <w:sz w:val="20"/>
        </w:rPr>
        <w:t>(2)</w:t>
      </w:r>
      <w:r w:rsidRPr="00ED5A32">
        <w:rPr>
          <w:sz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ED5A32" w:rsidRPr="00ED5A32" w:rsidRDefault="00ED5A32" w:rsidP="007B7A82">
      <w:pPr>
        <w:spacing w:before="120" w:after="120"/>
        <w:ind w:left="1080" w:hanging="360"/>
        <w:rPr>
          <w:sz w:val="20"/>
        </w:rPr>
      </w:pPr>
      <w:r w:rsidRPr="00ED5A32">
        <w:rPr>
          <w:sz w:val="20"/>
        </w:rPr>
        <w:t>(i)</w:t>
      </w:r>
      <w:r w:rsidRPr="00ED5A32">
        <w:rPr>
          <w:sz w:val="20"/>
        </w:rPr>
        <w:tab/>
        <w:t>States will have the option to exclude area sources affected by that standard from the requirement to obtain a title V permit (i.e., the standard will exempt the category of area sources altogether from the permitting requirement);</w:t>
      </w:r>
    </w:p>
    <w:p w:rsidR="00ED5A32" w:rsidRPr="00ED5A32" w:rsidRDefault="00ED5A32" w:rsidP="007B7A82">
      <w:pPr>
        <w:spacing w:before="120" w:after="120"/>
        <w:ind w:left="1080" w:hanging="360"/>
        <w:rPr>
          <w:sz w:val="20"/>
        </w:rPr>
      </w:pPr>
      <w:r w:rsidRPr="00ED5A32">
        <w:rPr>
          <w:sz w:val="20"/>
        </w:rPr>
        <w:lastRenderedPageBreak/>
        <w:t>(ii)</w:t>
      </w:r>
      <w:r w:rsidRPr="00ED5A32">
        <w:rPr>
          <w:sz w:val="20"/>
        </w:rPr>
        <w:tab/>
        <w:t>States will have the option to defer permitting of area sources in that category until the Administrator takes rulemaking action to determine applicability of the permitting requirements; or</w:t>
      </w:r>
    </w:p>
    <w:p w:rsidR="00ED5A32" w:rsidRPr="00ED5A32" w:rsidRDefault="00ED5A32" w:rsidP="007B7A82">
      <w:pPr>
        <w:spacing w:before="120" w:after="120"/>
        <w:ind w:left="1080" w:hanging="360"/>
        <w:rPr>
          <w:sz w:val="20"/>
        </w:rPr>
      </w:pPr>
      <w:r w:rsidRPr="00ED5A32">
        <w:rPr>
          <w:sz w:val="20"/>
        </w:rPr>
        <w:t>(iii)</w:t>
      </w:r>
      <w:r w:rsidRPr="00ED5A32">
        <w:rPr>
          <w:sz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rsidR="00ED5A32" w:rsidRPr="00ED5A32" w:rsidRDefault="00ED5A32" w:rsidP="007B7A82">
      <w:pPr>
        <w:spacing w:before="120" w:after="120"/>
        <w:ind w:left="720" w:hanging="360"/>
        <w:rPr>
          <w:sz w:val="20"/>
        </w:rPr>
      </w:pPr>
      <w:r w:rsidRPr="00ED5A32">
        <w:rPr>
          <w:sz w:val="20"/>
        </w:rPr>
        <w:t>(3)–(4)</w:t>
      </w:r>
      <w:r w:rsidRPr="00ED5A32">
        <w:rPr>
          <w:sz w:val="20"/>
        </w:rPr>
        <w:tab/>
        <w:t>[Reserved]</w:t>
      </w:r>
    </w:p>
    <w:p w:rsidR="00ED5A32" w:rsidRPr="00ED5A32" w:rsidRDefault="00ED5A32" w:rsidP="007B7A82">
      <w:pPr>
        <w:spacing w:before="120" w:after="120"/>
        <w:ind w:left="720" w:hanging="360"/>
        <w:rPr>
          <w:sz w:val="20"/>
        </w:rPr>
      </w:pPr>
      <w:r w:rsidRPr="00ED5A32">
        <w:rPr>
          <w:sz w:val="20"/>
        </w:rPr>
        <w:t>(5)</w:t>
      </w:r>
      <w:r w:rsidRPr="00ED5A32">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ED5A32" w:rsidRPr="00ED5A32" w:rsidRDefault="00ED5A32" w:rsidP="007B7A82">
      <w:pPr>
        <w:spacing w:before="120" w:after="120"/>
        <w:ind w:left="360" w:hanging="360"/>
        <w:rPr>
          <w:sz w:val="20"/>
        </w:rPr>
      </w:pPr>
      <w:r w:rsidRPr="00ED5A32">
        <w:rPr>
          <w:sz w:val="20"/>
        </w:rPr>
        <w:t>(d)</w:t>
      </w:r>
      <w:r w:rsidRPr="00ED5A32">
        <w:rPr>
          <w:sz w:val="20"/>
        </w:rPr>
        <w:tab/>
        <w:t>[Reserved]</w:t>
      </w:r>
    </w:p>
    <w:p w:rsidR="00ED5A32" w:rsidRPr="00ED5A32" w:rsidRDefault="00ED5A32" w:rsidP="007B7A82">
      <w:pPr>
        <w:spacing w:before="120" w:after="120"/>
        <w:ind w:left="360" w:hanging="360"/>
        <w:rPr>
          <w:sz w:val="20"/>
        </w:rPr>
      </w:pPr>
      <w:r w:rsidRPr="00ED5A32">
        <w:rPr>
          <w:sz w:val="20"/>
        </w:rPr>
        <w:t>(e)</w:t>
      </w:r>
      <w:r w:rsidRPr="00ED5A32">
        <w:rPr>
          <w:sz w:val="20"/>
        </w:rPr>
        <w:tab/>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ED5A32" w:rsidRDefault="00ED5A32" w:rsidP="00ED5A32">
      <w:pPr>
        <w:spacing w:before="120" w:after="120"/>
        <w:rPr>
          <w:sz w:val="20"/>
        </w:rPr>
      </w:pPr>
      <w:r w:rsidRPr="00ED5A32">
        <w:rPr>
          <w:sz w:val="20"/>
        </w:rPr>
        <w:t>[59 FR 12430, Mar. 16, 1994, as amended at 67 FR 16595, Apr. 5, 2002]</w:t>
      </w:r>
    </w:p>
    <w:p w:rsidR="008776CA" w:rsidRPr="00ED5A32" w:rsidRDefault="00DC5A0B" w:rsidP="008776CA">
      <w:pPr>
        <w:pStyle w:val="BodyTextIndent"/>
        <w:widowControl w:val="0"/>
        <w:numPr>
          <w:ilvl w:val="0"/>
          <w:numId w:val="0"/>
        </w:numPr>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8" w:name="s63_2"/>
      <w:bookmarkEnd w:id="8"/>
      <w:r w:rsidRPr="00ED5A32">
        <w:rPr>
          <w:b/>
          <w:bCs/>
          <w:sz w:val="20"/>
        </w:rPr>
        <w:t>§ 63.2   Definitions.</w:t>
      </w:r>
    </w:p>
    <w:p w:rsidR="00ED5A32" w:rsidRPr="00ED5A32" w:rsidRDefault="00ED5A32" w:rsidP="00ED5A32">
      <w:pPr>
        <w:spacing w:before="120" w:after="120"/>
        <w:rPr>
          <w:sz w:val="20"/>
        </w:rPr>
      </w:pPr>
      <w:r w:rsidRPr="00ED5A32">
        <w:rPr>
          <w:sz w:val="20"/>
        </w:rPr>
        <w:t>The terms used in this part are defined in the Act or in this section as follows:</w:t>
      </w:r>
    </w:p>
    <w:p w:rsidR="00ED5A32" w:rsidRPr="00ED5A32" w:rsidRDefault="00ED5A32" w:rsidP="00ED5A32">
      <w:pPr>
        <w:spacing w:before="120" w:after="120"/>
        <w:rPr>
          <w:sz w:val="20"/>
        </w:rPr>
      </w:pPr>
      <w:r w:rsidRPr="00ED5A32">
        <w:rPr>
          <w:i/>
          <w:iCs/>
          <w:sz w:val="20"/>
        </w:rPr>
        <w:t xml:space="preserve">Act </w:t>
      </w:r>
      <w:r w:rsidRPr="00ED5A32">
        <w:rPr>
          <w:sz w:val="20"/>
        </w:rPr>
        <w:t xml:space="preserve">means the Clean Air Act (42 U.S.C. 7401 </w:t>
      </w:r>
      <w:r w:rsidRPr="00ED5A32">
        <w:rPr>
          <w:i/>
          <w:iCs/>
          <w:sz w:val="20"/>
        </w:rPr>
        <w:t xml:space="preserve">et </w:t>
      </w:r>
      <w:proofErr w:type="spellStart"/>
      <w:r w:rsidRPr="00ED5A32">
        <w:rPr>
          <w:i/>
          <w:iCs/>
          <w:sz w:val="20"/>
        </w:rPr>
        <w:t>seq</w:t>
      </w:r>
      <w:proofErr w:type="spellEnd"/>
      <w:r w:rsidRPr="00ED5A32">
        <w:rPr>
          <w:i/>
          <w:iCs/>
          <w:sz w:val="20"/>
        </w:rPr>
        <w:t xml:space="preserve"> </w:t>
      </w:r>
      <w:r w:rsidRPr="00ED5A32">
        <w:rPr>
          <w:sz w:val="20"/>
        </w:rPr>
        <w:t>., as amended by Pub. L. 101–549, 104 Stat. 2399).</w:t>
      </w:r>
    </w:p>
    <w:p w:rsidR="00ED5A32" w:rsidRPr="00ED5A32" w:rsidRDefault="00ED5A32" w:rsidP="00ED5A32">
      <w:pPr>
        <w:spacing w:before="120" w:after="120"/>
        <w:rPr>
          <w:sz w:val="20"/>
        </w:rPr>
      </w:pPr>
      <w:r w:rsidRPr="00ED5A32">
        <w:rPr>
          <w:i/>
          <w:iCs/>
          <w:sz w:val="20"/>
        </w:rPr>
        <w:t xml:space="preserve">Actual emissions </w:t>
      </w:r>
      <w:r w:rsidRPr="00ED5A32">
        <w:rPr>
          <w:sz w:val="20"/>
        </w:rPr>
        <w:t>is defined in subpart D of this part for the purpose of granting a compliance extension for an early reduction of hazardous air pollutants.</w:t>
      </w:r>
    </w:p>
    <w:p w:rsidR="00ED5A32" w:rsidRPr="00ED5A32" w:rsidRDefault="00ED5A32" w:rsidP="00ED5A32">
      <w:pPr>
        <w:spacing w:before="120" w:after="120"/>
        <w:rPr>
          <w:sz w:val="20"/>
        </w:rPr>
      </w:pPr>
      <w:r w:rsidRPr="00ED5A32">
        <w:rPr>
          <w:i/>
          <w:iCs/>
          <w:sz w:val="20"/>
        </w:rPr>
        <w:t xml:space="preserve">Administrator </w:t>
      </w:r>
      <w:r w:rsidRPr="00ED5A32">
        <w:rPr>
          <w:sz w:val="20"/>
        </w:rPr>
        <w:t>means the Administrator of the United States Environmental Protection Agency or his or her authorized representative (e.g., a State that has been delegated the authority to implement the provisions of this part).</w:t>
      </w:r>
    </w:p>
    <w:p w:rsidR="00ED5A32" w:rsidRPr="00ED5A32" w:rsidRDefault="00ED5A32" w:rsidP="00ED5A32">
      <w:pPr>
        <w:spacing w:before="120" w:after="120"/>
        <w:rPr>
          <w:sz w:val="20"/>
        </w:rPr>
      </w:pPr>
      <w:r w:rsidRPr="00ED5A32">
        <w:rPr>
          <w:i/>
          <w:iCs/>
          <w:sz w:val="20"/>
        </w:rPr>
        <w:t xml:space="preserve">Affected source, </w:t>
      </w:r>
      <w:r w:rsidRPr="00ED5A32">
        <w:rPr>
          <w:sz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ED5A32" w:rsidRPr="00ED5A32" w:rsidRDefault="00ED5A32" w:rsidP="00ED5A32">
      <w:pPr>
        <w:spacing w:before="120" w:after="120"/>
        <w:rPr>
          <w:sz w:val="20"/>
        </w:rPr>
      </w:pPr>
      <w:r w:rsidRPr="00ED5A32">
        <w:rPr>
          <w:i/>
          <w:iCs/>
          <w:sz w:val="20"/>
        </w:rPr>
        <w:t xml:space="preserve">Alternative emission limitation </w:t>
      </w:r>
      <w:r w:rsidRPr="00ED5A32">
        <w:rPr>
          <w:sz w:val="20"/>
        </w:rPr>
        <w:t>means conditions established pursuant to sections 112(i)(5) or 112(i)(6) of the Act by the Administrator or by a State with an approved permit program.</w:t>
      </w:r>
    </w:p>
    <w:p w:rsidR="00ED5A32" w:rsidRPr="00ED5A32" w:rsidRDefault="00ED5A32" w:rsidP="00ED5A32">
      <w:pPr>
        <w:spacing w:before="120" w:after="120"/>
        <w:rPr>
          <w:sz w:val="20"/>
        </w:rPr>
      </w:pPr>
      <w:r w:rsidRPr="00ED5A32">
        <w:rPr>
          <w:i/>
          <w:iCs/>
          <w:sz w:val="20"/>
        </w:rPr>
        <w:t xml:space="preserve">Alternative emission standard </w:t>
      </w:r>
      <w:r w:rsidRPr="00ED5A32">
        <w:rPr>
          <w:sz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ED5A32" w:rsidRPr="00ED5A32" w:rsidRDefault="00ED5A32" w:rsidP="00ED5A32">
      <w:pPr>
        <w:spacing w:before="120" w:after="120"/>
        <w:rPr>
          <w:sz w:val="20"/>
        </w:rPr>
      </w:pPr>
      <w:r w:rsidRPr="00ED5A32">
        <w:rPr>
          <w:i/>
          <w:iCs/>
          <w:sz w:val="20"/>
        </w:rPr>
        <w:lastRenderedPageBreak/>
        <w:t xml:space="preserve">Alternative test method </w:t>
      </w:r>
      <w:r w:rsidRPr="00ED5A32">
        <w:rPr>
          <w:sz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ED5A32" w:rsidRPr="00ED5A32" w:rsidRDefault="00ED5A32" w:rsidP="00ED5A32">
      <w:pPr>
        <w:spacing w:before="120" w:after="120"/>
        <w:rPr>
          <w:sz w:val="20"/>
        </w:rPr>
      </w:pPr>
      <w:r w:rsidRPr="00ED5A32">
        <w:rPr>
          <w:i/>
          <w:iCs/>
          <w:sz w:val="20"/>
        </w:rPr>
        <w:t xml:space="preserve">Approved permit program </w:t>
      </w:r>
      <w:r w:rsidRPr="00ED5A32">
        <w:rPr>
          <w:sz w:val="20"/>
        </w:rPr>
        <w:t>means a State permit program approved by the Administrator as meeting the requirements of part 70 of this chapter or a Federal permit program established in this chapter pursuant to title V of the Act (42 U.S.C. 7661).</w:t>
      </w:r>
    </w:p>
    <w:p w:rsidR="00ED5A32" w:rsidRPr="00ED5A32" w:rsidRDefault="00ED5A32" w:rsidP="00ED5A32">
      <w:pPr>
        <w:spacing w:before="120" w:after="120"/>
        <w:rPr>
          <w:sz w:val="20"/>
        </w:rPr>
      </w:pPr>
      <w:r w:rsidRPr="00ED5A32">
        <w:rPr>
          <w:i/>
          <w:iCs/>
          <w:sz w:val="20"/>
        </w:rPr>
        <w:t xml:space="preserve">Area source </w:t>
      </w:r>
      <w:r w:rsidRPr="00ED5A32">
        <w:rPr>
          <w:sz w:val="20"/>
        </w:rPr>
        <w:t>means any stationary source of hazardous air pollutants that is not a major source as defined in this part.</w:t>
      </w:r>
    </w:p>
    <w:p w:rsidR="00ED5A32" w:rsidRPr="00ED5A32" w:rsidRDefault="00ED5A32" w:rsidP="00ED5A32">
      <w:pPr>
        <w:spacing w:before="120" w:after="120"/>
        <w:rPr>
          <w:sz w:val="20"/>
        </w:rPr>
      </w:pPr>
      <w:r w:rsidRPr="00ED5A32">
        <w:rPr>
          <w:i/>
          <w:iCs/>
          <w:sz w:val="20"/>
        </w:rPr>
        <w:t xml:space="preserve">Commenced </w:t>
      </w:r>
      <w:r w:rsidRPr="00ED5A32">
        <w:rPr>
          <w:sz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ED5A32" w:rsidRPr="00ED5A32" w:rsidRDefault="00ED5A32" w:rsidP="00ED5A32">
      <w:pPr>
        <w:spacing w:before="120" w:after="120"/>
        <w:rPr>
          <w:sz w:val="20"/>
        </w:rPr>
      </w:pPr>
      <w:r w:rsidRPr="00ED5A32">
        <w:rPr>
          <w:i/>
          <w:iCs/>
          <w:sz w:val="20"/>
        </w:rPr>
        <w:t xml:space="preserve">Compliance date </w:t>
      </w:r>
      <w:r w:rsidRPr="00ED5A32">
        <w:rPr>
          <w:sz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ED5A32" w:rsidRPr="00ED5A32" w:rsidRDefault="00ED5A32" w:rsidP="00ED5A32">
      <w:pPr>
        <w:spacing w:before="120" w:after="120"/>
        <w:rPr>
          <w:sz w:val="20"/>
        </w:rPr>
      </w:pPr>
      <w:r w:rsidRPr="00ED5A32">
        <w:rPr>
          <w:i/>
          <w:iCs/>
          <w:sz w:val="20"/>
        </w:rPr>
        <w:t xml:space="preserve">Compliance schedule </w:t>
      </w:r>
      <w:r w:rsidRPr="00ED5A32">
        <w:rPr>
          <w:sz w:val="20"/>
        </w:rPr>
        <w:t xml:space="preserve">means: </w:t>
      </w:r>
    </w:p>
    <w:p w:rsidR="00ED5A32" w:rsidRPr="00ED5A32" w:rsidRDefault="00ED5A32" w:rsidP="007B7A82">
      <w:pPr>
        <w:spacing w:before="120" w:after="120"/>
        <w:ind w:left="720" w:hanging="360"/>
        <w:rPr>
          <w:sz w:val="20"/>
        </w:rPr>
      </w:pPr>
      <w:r w:rsidRPr="00ED5A32">
        <w:rPr>
          <w:sz w:val="20"/>
        </w:rPr>
        <w:t>(1)</w:t>
      </w:r>
      <w:r w:rsidRPr="00ED5A32">
        <w:rPr>
          <w:sz w:val="20"/>
        </w:rPr>
        <w:tab/>
        <w:t>In the case of an affected source that is in compliance with all applicable requirements established under this part, a statement that the source will continue to comply with such requirements; or</w:t>
      </w:r>
    </w:p>
    <w:p w:rsidR="00ED5A32" w:rsidRPr="00ED5A32" w:rsidRDefault="00ED5A32" w:rsidP="007B7A82">
      <w:pPr>
        <w:spacing w:before="120" w:after="120"/>
        <w:ind w:left="720" w:hanging="360"/>
        <w:rPr>
          <w:sz w:val="20"/>
        </w:rPr>
      </w:pPr>
      <w:r w:rsidRPr="00ED5A32">
        <w:rPr>
          <w:sz w:val="20"/>
        </w:rPr>
        <w:t>(2)</w:t>
      </w:r>
      <w:r w:rsidRPr="00ED5A32">
        <w:rPr>
          <w:sz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ED5A32" w:rsidRPr="00ED5A32" w:rsidRDefault="00ED5A32" w:rsidP="007B7A82">
      <w:pPr>
        <w:spacing w:before="120" w:after="120"/>
        <w:ind w:left="720" w:hanging="360"/>
        <w:rPr>
          <w:sz w:val="20"/>
        </w:rPr>
      </w:pPr>
      <w:r w:rsidRPr="00ED5A32">
        <w:rPr>
          <w:sz w:val="20"/>
        </w:rPr>
        <w:t>(3)</w:t>
      </w:r>
      <w:r w:rsidRPr="00ED5A32">
        <w:rPr>
          <w:sz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ED5A32" w:rsidRPr="00ED5A32" w:rsidRDefault="00ED5A32" w:rsidP="00ED5A32">
      <w:pPr>
        <w:spacing w:before="120" w:after="120"/>
        <w:rPr>
          <w:sz w:val="20"/>
        </w:rPr>
      </w:pPr>
      <w:r w:rsidRPr="00ED5A32">
        <w:rPr>
          <w:i/>
          <w:iCs/>
          <w:sz w:val="20"/>
        </w:rPr>
        <w:t xml:space="preserve">Construction </w:t>
      </w:r>
      <w:r w:rsidRPr="00ED5A32">
        <w:rPr>
          <w:sz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ED5A32" w:rsidRPr="00ED5A32" w:rsidRDefault="00ED5A32" w:rsidP="00ED5A32">
      <w:pPr>
        <w:spacing w:before="120" w:after="120"/>
        <w:rPr>
          <w:sz w:val="20"/>
        </w:rPr>
      </w:pPr>
      <w:r w:rsidRPr="00ED5A32">
        <w:rPr>
          <w:i/>
          <w:iCs/>
          <w:sz w:val="20"/>
        </w:rPr>
        <w:t xml:space="preserve">Continuous emission monitoring system </w:t>
      </w:r>
      <w:r w:rsidRPr="00ED5A32">
        <w:rPr>
          <w:sz w:val="20"/>
        </w:rPr>
        <w:t>(CEMS) means the total equipment that may be required to meet the data acquisition and availability requirements of this part, used to sample, condition (if applicable), analyze, and provide a record of emissions.</w:t>
      </w:r>
    </w:p>
    <w:p w:rsidR="00ED5A32" w:rsidRPr="00ED5A32" w:rsidRDefault="00ED5A32" w:rsidP="00ED5A32">
      <w:pPr>
        <w:spacing w:before="120" w:after="120"/>
        <w:rPr>
          <w:sz w:val="20"/>
        </w:rPr>
      </w:pPr>
      <w:r w:rsidRPr="00ED5A32">
        <w:rPr>
          <w:i/>
          <w:iCs/>
          <w:sz w:val="20"/>
        </w:rPr>
        <w:t xml:space="preserve">Continuous monitoring system </w:t>
      </w:r>
      <w:r w:rsidRPr="00ED5A32">
        <w:rPr>
          <w:sz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ED5A32" w:rsidRPr="00ED5A32" w:rsidRDefault="00ED5A32" w:rsidP="00ED5A32">
      <w:pPr>
        <w:spacing w:before="120" w:after="120"/>
        <w:rPr>
          <w:sz w:val="20"/>
        </w:rPr>
      </w:pPr>
      <w:r w:rsidRPr="00ED5A32">
        <w:rPr>
          <w:i/>
          <w:iCs/>
          <w:sz w:val="20"/>
        </w:rPr>
        <w:t xml:space="preserve">Continuous opacity monitoring system </w:t>
      </w:r>
      <w:r w:rsidRPr="00ED5A32">
        <w:rPr>
          <w:sz w:val="20"/>
        </w:rPr>
        <w:t>(COMS) means a continuous monitoring system that measures the opacity of emissions.</w:t>
      </w:r>
    </w:p>
    <w:p w:rsidR="00ED5A32" w:rsidRPr="00ED5A32" w:rsidRDefault="00ED5A32" w:rsidP="00ED5A32">
      <w:pPr>
        <w:spacing w:before="120" w:after="120"/>
        <w:rPr>
          <w:sz w:val="20"/>
        </w:rPr>
      </w:pPr>
      <w:r w:rsidRPr="00ED5A32">
        <w:rPr>
          <w:i/>
          <w:iCs/>
          <w:sz w:val="20"/>
        </w:rPr>
        <w:t xml:space="preserve">Continuous parameter monitoring system </w:t>
      </w:r>
      <w:r w:rsidRPr="00ED5A32">
        <w:rPr>
          <w:sz w:val="20"/>
        </w:rPr>
        <w:t>means the total equipment that may be required to meet the data acquisition and availability requirements of this part, used to sample, condition (if applicable), analyze, and provide a record of process or control system parameters.</w:t>
      </w:r>
    </w:p>
    <w:p w:rsidR="00ED5A32" w:rsidRPr="00ED5A32" w:rsidRDefault="00ED5A32" w:rsidP="00ED5A32">
      <w:pPr>
        <w:spacing w:before="120" w:after="120"/>
        <w:rPr>
          <w:sz w:val="20"/>
        </w:rPr>
      </w:pPr>
      <w:r w:rsidRPr="00ED5A32">
        <w:rPr>
          <w:i/>
          <w:iCs/>
          <w:sz w:val="20"/>
        </w:rPr>
        <w:t xml:space="preserve">Effective date </w:t>
      </w:r>
      <w:r w:rsidRPr="00ED5A32">
        <w:rPr>
          <w:sz w:val="20"/>
        </w:rPr>
        <w:t>means:</w:t>
      </w:r>
    </w:p>
    <w:p w:rsidR="00ED5A32" w:rsidRPr="00ED5A32" w:rsidRDefault="00ED5A32" w:rsidP="001A0646">
      <w:pPr>
        <w:spacing w:before="120" w:after="120"/>
        <w:ind w:left="720" w:hanging="360"/>
        <w:rPr>
          <w:sz w:val="20"/>
        </w:rPr>
      </w:pPr>
      <w:r w:rsidRPr="00ED5A32">
        <w:rPr>
          <w:sz w:val="20"/>
        </w:rPr>
        <w:t>(1)</w:t>
      </w:r>
      <w:r w:rsidRPr="00ED5A32">
        <w:rPr>
          <w:sz w:val="20"/>
        </w:rPr>
        <w:tab/>
        <w:t>With regard to an emission standard established under this part, the date of promulgation in the Federal Register of such standard; or</w:t>
      </w:r>
    </w:p>
    <w:p w:rsidR="00ED5A32" w:rsidRPr="00ED5A32" w:rsidRDefault="00ED5A32" w:rsidP="001A0646">
      <w:pPr>
        <w:spacing w:before="120" w:after="120"/>
        <w:ind w:left="720" w:hanging="360"/>
        <w:rPr>
          <w:sz w:val="20"/>
        </w:rPr>
      </w:pPr>
      <w:r w:rsidRPr="00ED5A32">
        <w:rPr>
          <w:sz w:val="20"/>
        </w:rPr>
        <w:lastRenderedPageBreak/>
        <w:t>(2)</w:t>
      </w:r>
      <w:r w:rsidRPr="00ED5A32">
        <w:rPr>
          <w:sz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ED5A32" w:rsidRPr="00ED5A32" w:rsidRDefault="00ED5A32" w:rsidP="00ED5A32">
      <w:pPr>
        <w:spacing w:before="120" w:after="120"/>
        <w:rPr>
          <w:sz w:val="20"/>
        </w:rPr>
      </w:pPr>
      <w:r w:rsidRPr="00ED5A32">
        <w:rPr>
          <w:i/>
          <w:iCs/>
          <w:sz w:val="20"/>
        </w:rPr>
        <w:t xml:space="preserve">Emission standard </w:t>
      </w:r>
      <w:r w:rsidRPr="00ED5A32">
        <w:rPr>
          <w:sz w:val="20"/>
        </w:rPr>
        <w:t>means a national standard, limitation, prohibition, or other regulation promulgated in a subpart of this part pursuant to sections 112(d), 112(h), or 112(f) of the Act.</w:t>
      </w:r>
    </w:p>
    <w:p w:rsidR="00ED5A32" w:rsidRPr="00ED5A32" w:rsidRDefault="00ED5A32" w:rsidP="00ED5A32">
      <w:pPr>
        <w:spacing w:before="120" w:after="120"/>
        <w:rPr>
          <w:sz w:val="20"/>
        </w:rPr>
      </w:pPr>
      <w:r w:rsidRPr="00ED5A32">
        <w:rPr>
          <w:i/>
          <w:iCs/>
          <w:sz w:val="20"/>
        </w:rPr>
        <w:t xml:space="preserve">Emissions averaging </w:t>
      </w:r>
      <w:r w:rsidRPr="00ED5A32">
        <w:rPr>
          <w:sz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ED5A32" w:rsidRPr="00ED5A32" w:rsidRDefault="00ED5A32" w:rsidP="00ED5A32">
      <w:pPr>
        <w:spacing w:before="120" w:after="120"/>
        <w:rPr>
          <w:sz w:val="20"/>
        </w:rPr>
      </w:pPr>
      <w:r w:rsidRPr="00ED5A32">
        <w:rPr>
          <w:i/>
          <w:iCs/>
          <w:sz w:val="20"/>
        </w:rPr>
        <w:t xml:space="preserve">EPA </w:t>
      </w:r>
      <w:r w:rsidRPr="00ED5A32">
        <w:rPr>
          <w:sz w:val="20"/>
        </w:rPr>
        <w:t>means the United States Environmental Protection Agency.</w:t>
      </w:r>
    </w:p>
    <w:p w:rsidR="00ED5A32" w:rsidRPr="00ED5A32" w:rsidRDefault="00ED5A32" w:rsidP="00ED5A32">
      <w:pPr>
        <w:spacing w:before="120" w:after="120"/>
        <w:rPr>
          <w:sz w:val="20"/>
        </w:rPr>
      </w:pPr>
      <w:r w:rsidRPr="00ED5A32">
        <w:rPr>
          <w:i/>
          <w:iCs/>
          <w:sz w:val="20"/>
        </w:rPr>
        <w:t xml:space="preserve">Equivalent emission limitation </w:t>
      </w:r>
      <w:r w:rsidRPr="00ED5A32">
        <w:rPr>
          <w:sz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ED5A32" w:rsidRPr="00ED5A32" w:rsidRDefault="00ED5A32" w:rsidP="00ED5A32">
      <w:pPr>
        <w:spacing w:before="120" w:after="120"/>
        <w:rPr>
          <w:sz w:val="20"/>
        </w:rPr>
      </w:pPr>
      <w:r w:rsidRPr="00ED5A32">
        <w:rPr>
          <w:i/>
          <w:iCs/>
          <w:sz w:val="20"/>
        </w:rPr>
        <w:t xml:space="preserve">Excess emissions and continuous monitoring system performance report </w:t>
      </w:r>
      <w:r w:rsidRPr="00ED5A32">
        <w:rPr>
          <w:sz w:val="20"/>
        </w:rPr>
        <w:t>is a report that must be submitted periodically by an affected source in order to provide data on its compliance with relevant emission limits, operating parameters, and the performance of its continuous parameter monitoring systems.</w:t>
      </w:r>
    </w:p>
    <w:p w:rsidR="00ED5A32" w:rsidRPr="00ED5A32" w:rsidRDefault="00ED5A32" w:rsidP="00ED5A32">
      <w:pPr>
        <w:spacing w:before="120" w:after="120"/>
        <w:rPr>
          <w:sz w:val="20"/>
        </w:rPr>
      </w:pPr>
      <w:r w:rsidRPr="00ED5A32">
        <w:rPr>
          <w:i/>
          <w:iCs/>
          <w:sz w:val="20"/>
        </w:rPr>
        <w:t xml:space="preserve">Existing source </w:t>
      </w:r>
      <w:r w:rsidRPr="00ED5A32">
        <w:rPr>
          <w:sz w:val="20"/>
        </w:rPr>
        <w:t>means any affected source that is not a new source.</w:t>
      </w:r>
    </w:p>
    <w:p w:rsidR="00ED5A32" w:rsidRPr="00ED5A32" w:rsidRDefault="00ED5A32" w:rsidP="00ED5A32">
      <w:pPr>
        <w:spacing w:before="120" w:after="120"/>
        <w:rPr>
          <w:sz w:val="20"/>
        </w:rPr>
      </w:pPr>
      <w:r w:rsidRPr="00ED5A32">
        <w:rPr>
          <w:i/>
          <w:iCs/>
          <w:sz w:val="20"/>
        </w:rPr>
        <w:t xml:space="preserve">Federally enforceable </w:t>
      </w:r>
      <w:r w:rsidRPr="00ED5A32">
        <w:rPr>
          <w:sz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ED5A32" w:rsidRPr="00ED5A32" w:rsidRDefault="00ED5A32" w:rsidP="001A0646">
      <w:pPr>
        <w:spacing w:before="120" w:after="120"/>
        <w:ind w:left="720" w:hanging="360"/>
        <w:rPr>
          <w:sz w:val="20"/>
        </w:rPr>
      </w:pPr>
      <w:r w:rsidRPr="00ED5A32">
        <w:rPr>
          <w:sz w:val="20"/>
        </w:rPr>
        <w:t>(1)</w:t>
      </w:r>
      <w:r w:rsidRPr="00ED5A32">
        <w:rPr>
          <w:sz w:val="20"/>
        </w:rPr>
        <w:tab/>
        <w:t>Emission standards, alternative emission standards, alternative emission limitations, and equivalent emission limitations established pursuant to section 112 of the Act as amended in 1990;</w:t>
      </w:r>
    </w:p>
    <w:p w:rsidR="00ED5A32" w:rsidRPr="00ED5A32" w:rsidRDefault="00ED5A32" w:rsidP="001A0646">
      <w:pPr>
        <w:spacing w:before="120" w:after="120"/>
        <w:ind w:left="720" w:hanging="360"/>
        <w:rPr>
          <w:sz w:val="20"/>
        </w:rPr>
      </w:pPr>
      <w:r w:rsidRPr="00ED5A32">
        <w:rPr>
          <w:sz w:val="20"/>
        </w:rPr>
        <w:t>(2)</w:t>
      </w:r>
      <w:r w:rsidRPr="00ED5A32">
        <w:rPr>
          <w:sz w:val="20"/>
        </w:rPr>
        <w:tab/>
        <w:t>New source performance standards established pursuant to section 111 of the Act, and emission standards established pursuant to section 112 of the Act before it was amended in 1990;</w:t>
      </w:r>
    </w:p>
    <w:p w:rsidR="00ED5A32" w:rsidRPr="00ED5A32" w:rsidRDefault="00ED5A32" w:rsidP="001A0646">
      <w:pPr>
        <w:spacing w:before="120" w:after="120"/>
        <w:ind w:left="720" w:hanging="360"/>
        <w:rPr>
          <w:sz w:val="20"/>
        </w:rPr>
      </w:pPr>
      <w:r w:rsidRPr="00ED5A32">
        <w:rPr>
          <w:sz w:val="20"/>
        </w:rPr>
        <w:t>(3)</w:t>
      </w:r>
      <w:r w:rsidRPr="00ED5A32">
        <w:rPr>
          <w:sz w:val="20"/>
        </w:rPr>
        <w:tab/>
        <w:t>All terms and conditions in a title V permit, including any provisions that limit a source's potential to emit, unless expressly designated as not federally enforceable;</w:t>
      </w:r>
    </w:p>
    <w:p w:rsidR="00ED5A32" w:rsidRPr="00ED5A32" w:rsidRDefault="00ED5A32" w:rsidP="001A0646">
      <w:pPr>
        <w:spacing w:before="120" w:after="120"/>
        <w:ind w:left="720" w:hanging="360"/>
        <w:rPr>
          <w:sz w:val="20"/>
        </w:rPr>
      </w:pPr>
      <w:r w:rsidRPr="00ED5A32">
        <w:rPr>
          <w:sz w:val="20"/>
        </w:rPr>
        <w:t>(4)</w:t>
      </w:r>
      <w:r w:rsidRPr="00ED5A32">
        <w:rPr>
          <w:sz w:val="20"/>
        </w:rPr>
        <w:tab/>
        <w:t>Limitations and conditions that are part of an approved State Implementation Plan (SIP) or a Federal Implementation Plan (FIP);</w:t>
      </w:r>
    </w:p>
    <w:p w:rsidR="00ED5A32" w:rsidRPr="00ED5A32" w:rsidRDefault="00ED5A32" w:rsidP="001A0646">
      <w:pPr>
        <w:spacing w:before="120" w:after="120"/>
        <w:ind w:left="720" w:hanging="360"/>
        <w:rPr>
          <w:sz w:val="20"/>
        </w:rPr>
      </w:pPr>
      <w:r w:rsidRPr="00ED5A32">
        <w:rPr>
          <w:sz w:val="20"/>
        </w:rPr>
        <w:t>(5)</w:t>
      </w:r>
      <w:r w:rsidRPr="00ED5A32">
        <w:rPr>
          <w:sz w:val="20"/>
        </w:rPr>
        <w:tab/>
        <w:t>Limitations and conditions that are part of a Federal construction permit issued under 40 CFR 52.21 or any construction permit issued under regulations approved by the EPA in accordance with 40 CFR part 51;</w:t>
      </w:r>
    </w:p>
    <w:p w:rsidR="00ED5A32" w:rsidRPr="00ED5A32" w:rsidRDefault="00ED5A32" w:rsidP="001A0646">
      <w:pPr>
        <w:spacing w:before="120" w:after="120"/>
        <w:ind w:left="720" w:hanging="360"/>
        <w:rPr>
          <w:sz w:val="20"/>
        </w:rPr>
      </w:pPr>
      <w:r w:rsidRPr="00ED5A32">
        <w:rPr>
          <w:sz w:val="20"/>
        </w:rPr>
        <w:t>(6)</w:t>
      </w:r>
      <w:r w:rsidRPr="00ED5A32">
        <w:rPr>
          <w:sz w:val="20"/>
        </w:rPr>
        <w:tab/>
        <w:t>Limitations and conditions that are part of an operating permit where the permit and the permitting program pursuant to which it was issued meet all of the following criteria:</w:t>
      </w:r>
    </w:p>
    <w:p w:rsidR="00ED5A32" w:rsidRPr="00ED5A32" w:rsidRDefault="00ED5A32" w:rsidP="001A0646">
      <w:pPr>
        <w:spacing w:before="120" w:after="120"/>
        <w:ind w:left="1080" w:hanging="360"/>
        <w:rPr>
          <w:sz w:val="20"/>
        </w:rPr>
      </w:pPr>
      <w:r w:rsidRPr="00ED5A32">
        <w:rPr>
          <w:sz w:val="20"/>
        </w:rPr>
        <w:t>(i)</w:t>
      </w:r>
      <w:r w:rsidRPr="00ED5A32">
        <w:rPr>
          <w:sz w:val="20"/>
        </w:rPr>
        <w:tab/>
        <w:t>The operating permit program has been submitted to and approved by EPA into a State implementation plan (SIP) under section 110 of the CAA;</w:t>
      </w:r>
    </w:p>
    <w:p w:rsidR="00ED5A32" w:rsidRPr="00ED5A32" w:rsidRDefault="00ED5A32" w:rsidP="001A0646">
      <w:pPr>
        <w:spacing w:before="120" w:after="120"/>
        <w:ind w:left="1080" w:hanging="360"/>
        <w:rPr>
          <w:sz w:val="20"/>
        </w:rPr>
      </w:pPr>
      <w:r w:rsidRPr="00ED5A32">
        <w:rPr>
          <w:sz w:val="20"/>
        </w:rPr>
        <w:t>(ii)</w:t>
      </w:r>
      <w:r w:rsidRPr="00ED5A32">
        <w:rPr>
          <w:sz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ED5A32" w:rsidRPr="00ED5A32" w:rsidRDefault="00ED5A32" w:rsidP="001A0646">
      <w:pPr>
        <w:spacing w:before="120" w:after="120"/>
        <w:ind w:left="1080" w:hanging="360"/>
        <w:rPr>
          <w:sz w:val="20"/>
        </w:rPr>
      </w:pPr>
      <w:r w:rsidRPr="00ED5A32">
        <w:rPr>
          <w:sz w:val="20"/>
        </w:rPr>
        <w:t>(iii)</w:t>
      </w:r>
      <w:r w:rsidRPr="00ED5A32">
        <w:rPr>
          <w:sz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ED5A32" w:rsidRPr="00ED5A32" w:rsidRDefault="00ED5A32" w:rsidP="001A0646">
      <w:pPr>
        <w:spacing w:before="120" w:after="120"/>
        <w:ind w:left="1080" w:hanging="360"/>
        <w:rPr>
          <w:sz w:val="20"/>
        </w:rPr>
      </w:pPr>
      <w:r w:rsidRPr="00ED5A32">
        <w:rPr>
          <w:sz w:val="20"/>
        </w:rPr>
        <w:t>(iv)</w:t>
      </w:r>
      <w:r w:rsidRPr="00ED5A32">
        <w:rPr>
          <w:sz w:val="20"/>
        </w:rPr>
        <w:tab/>
        <w:t>The limitations, controls, and requirements in the permit in question are permanent, quantifiable, and otherwise enforceable as a practical matter; and</w:t>
      </w:r>
    </w:p>
    <w:p w:rsidR="00ED5A32" w:rsidRPr="00ED5A32" w:rsidRDefault="00ED5A32" w:rsidP="001A0646">
      <w:pPr>
        <w:spacing w:before="120" w:after="120"/>
        <w:ind w:left="1080" w:hanging="360"/>
        <w:rPr>
          <w:sz w:val="20"/>
        </w:rPr>
      </w:pPr>
      <w:r w:rsidRPr="00ED5A32">
        <w:rPr>
          <w:sz w:val="20"/>
        </w:rPr>
        <w:t>(v)</w:t>
      </w:r>
      <w:r w:rsidRPr="00ED5A32">
        <w:rPr>
          <w:sz w:val="20"/>
        </w:rPr>
        <w:tab/>
        <w:t>The permit in question was issued only after adequate and timely notice and opportunity for comment for EPA and the public.</w:t>
      </w:r>
    </w:p>
    <w:p w:rsidR="00ED5A32" w:rsidRPr="00ED5A32" w:rsidRDefault="00ED5A32" w:rsidP="001A0646">
      <w:pPr>
        <w:spacing w:before="120" w:after="120"/>
        <w:ind w:left="720" w:hanging="360"/>
        <w:rPr>
          <w:sz w:val="20"/>
        </w:rPr>
      </w:pPr>
      <w:r w:rsidRPr="00ED5A32">
        <w:rPr>
          <w:sz w:val="20"/>
        </w:rPr>
        <w:lastRenderedPageBreak/>
        <w:t>(7)</w:t>
      </w:r>
      <w:r w:rsidRPr="00ED5A32">
        <w:rPr>
          <w:sz w:val="20"/>
        </w:rPr>
        <w:tab/>
        <w:t>Limitations and conditions in a State rule or program that has been approved by the EPA under subpart E of this part for the purposes of implementing and enforcing section 112; and</w:t>
      </w:r>
    </w:p>
    <w:p w:rsidR="00ED5A32" w:rsidRPr="00ED5A32" w:rsidRDefault="00ED5A32" w:rsidP="001A0646">
      <w:pPr>
        <w:spacing w:before="120" w:after="120"/>
        <w:ind w:left="720" w:hanging="360"/>
        <w:rPr>
          <w:sz w:val="20"/>
        </w:rPr>
      </w:pPr>
      <w:r w:rsidRPr="00ED5A32">
        <w:rPr>
          <w:sz w:val="20"/>
        </w:rPr>
        <w:t>(8)</w:t>
      </w:r>
      <w:r w:rsidRPr="00ED5A32">
        <w:rPr>
          <w:sz w:val="20"/>
        </w:rPr>
        <w:tab/>
        <w:t>Individual consent agreements that the EPA has legal authority to create.</w:t>
      </w:r>
    </w:p>
    <w:p w:rsidR="00ED5A32" w:rsidRPr="00ED5A32" w:rsidRDefault="00ED5A32" w:rsidP="00ED5A32">
      <w:pPr>
        <w:spacing w:before="120" w:after="120"/>
        <w:rPr>
          <w:sz w:val="20"/>
        </w:rPr>
      </w:pPr>
      <w:r w:rsidRPr="00ED5A32">
        <w:rPr>
          <w:i/>
          <w:iCs/>
          <w:sz w:val="20"/>
        </w:rPr>
        <w:t xml:space="preserve">Fixed capital cost </w:t>
      </w:r>
      <w:r w:rsidRPr="00ED5A32">
        <w:rPr>
          <w:sz w:val="20"/>
        </w:rPr>
        <w:t>means the capital needed to provide all the depreciable components of an existing source.</w:t>
      </w:r>
    </w:p>
    <w:p w:rsidR="00ED5A32" w:rsidRPr="00ED5A32" w:rsidRDefault="00ED5A32" w:rsidP="00ED5A32">
      <w:pPr>
        <w:spacing w:before="120" w:after="120"/>
        <w:rPr>
          <w:sz w:val="20"/>
        </w:rPr>
      </w:pPr>
      <w:r w:rsidRPr="00ED5A32">
        <w:rPr>
          <w:i/>
          <w:iCs/>
          <w:sz w:val="20"/>
        </w:rPr>
        <w:t xml:space="preserve">Force majeure </w:t>
      </w:r>
      <w:r w:rsidRPr="00ED5A32">
        <w:rPr>
          <w:sz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ED5A32" w:rsidRPr="00ED5A32" w:rsidRDefault="00ED5A32" w:rsidP="00ED5A32">
      <w:pPr>
        <w:spacing w:before="120" w:after="120"/>
        <w:rPr>
          <w:sz w:val="20"/>
        </w:rPr>
      </w:pPr>
      <w:r w:rsidRPr="00ED5A32">
        <w:rPr>
          <w:i/>
          <w:iCs/>
          <w:sz w:val="20"/>
        </w:rPr>
        <w:t xml:space="preserve">Fugitive emissions </w:t>
      </w:r>
      <w:r w:rsidRPr="00ED5A32">
        <w:rPr>
          <w:sz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ED5A32" w:rsidRPr="00ED5A32" w:rsidRDefault="00ED5A32" w:rsidP="00ED5A32">
      <w:pPr>
        <w:spacing w:before="120" w:after="120"/>
        <w:rPr>
          <w:sz w:val="20"/>
        </w:rPr>
      </w:pPr>
      <w:r w:rsidRPr="00ED5A32">
        <w:rPr>
          <w:i/>
          <w:iCs/>
          <w:sz w:val="20"/>
        </w:rPr>
        <w:t xml:space="preserve">Hazardous air pollutant </w:t>
      </w:r>
      <w:r w:rsidRPr="00ED5A32">
        <w:rPr>
          <w:sz w:val="20"/>
        </w:rPr>
        <w:t>means any air pollutant listed in or pursuant to section 112(b) of the Act.</w:t>
      </w:r>
    </w:p>
    <w:p w:rsidR="00ED5A32" w:rsidRPr="00ED5A32" w:rsidRDefault="00ED5A32" w:rsidP="00ED5A32">
      <w:pPr>
        <w:spacing w:before="120" w:after="120"/>
        <w:rPr>
          <w:sz w:val="20"/>
        </w:rPr>
      </w:pPr>
      <w:r w:rsidRPr="00ED5A32">
        <w:rPr>
          <w:i/>
          <w:iCs/>
          <w:sz w:val="20"/>
        </w:rPr>
        <w:t xml:space="preserve">Issuance </w:t>
      </w:r>
      <w:r w:rsidRPr="00ED5A32">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ED5A32" w:rsidRPr="00ED5A32" w:rsidRDefault="00ED5A32" w:rsidP="00ED5A32">
      <w:pPr>
        <w:spacing w:before="120" w:after="120"/>
        <w:rPr>
          <w:sz w:val="20"/>
        </w:rPr>
      </w:pPr>
      <w:r w:rsidRPr="00ED5A32">
        <w:rPr>
          <w:i/>
          <w:iCs/>
          <w:sz w:val="20"/>
        </w:rPr>
        <w:t xml:space="preserve">Major source </w:t>
      </w:r>
      <w:r w:rsidRPr="00ED5A32">
        <w:rPr>
          <w:sz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ED5A32" w:rsidRPr="00ED5A32" w:rsidRDefault="00ED5A32" w:rsidP="00ED5A32">
      <w:pPr>
        <w:spacing w:before="120" w:after="120"/>
        <w:rPr>
          <w:sz w:val="20"/>
        </w:rPr>
      </w:pPr>
      <w:r w:rsidRPr="00ED5A32">
        <w:rPr>
          <w:i/>
          <w:iCs/>
          <w:sz w:val="20"/>
        </w:rPr>
        <w:t xml:space="preserve">Malfunction </w:t>
      </w:r>
      <w:r w:rsidRPr="00ED5A32">
        <w:rPr>
          <w:sz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ED5A32" w:rsidRPr="00ED5A32" w:rsidRDefault="00ED5A32" w:rsidP="00ED5A32">
      <w:pPr>
        <w:spacing w:before="120" w:after="120"/>
        <w:rPr>
          <w:sz w:val="20"/>
        </w:rPr>
      </w:pPr>
      <w:r w:rsidRPr="00ED5A32">
        <w:rPr>
          <w:i/>
          <w:iCs/>
          <w:sz w:val="20"/>
        </w:rPr>
        <w:t xml:space="preserve">Monitoring </w:t>
      </w:r>
      <w:r w:rsidRPr="00ED5A32">
        <w:rPr>
          <w:sz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ED5A32" w:rsidRPr="00ED5A32" w:rsidRDefault="00ED5A32" w:rsidP="00074D52">
      <w:pPr>
        <w:spacing w:before="120" w:after="120"/>
        <w:ind w:left="720" w:hanging="360"/>
        <w:rPr>
          <w:sz w:val="20"/>
        </w:rPr>
      </w:pPr>
      <w:r w:rsidRPr="00ED5A32">
        <w:rPr>
          <w:sz w:val="20"/>
        </w:rPr>
        <w:t>(1)</w:t>
      </w:r>
      <w:r w:rsidRPr="00ED5A32">
        <w:rPr>
          <w:sz w:val="20"/>
        </w:rPr>
        <w:tab/>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ED5A32" w:rsidRPr="00ED5A32" w:rsidRDefault="00ED5A32" w:rsidP="00074D52">
      <w:pPr>
        <w:spacing w:before="120" w:after="120"/>
        <w:ind w:left="720" w:hanging="360"/>
        <w:rPr>
          <w:sz w:val="20"/>
        </w:rPr>
      </w:pPr>
      <w:r w:rsidRPr="00ED5A32">
        <w:rPr>
          <w:sz w:val="20"/>
        </w:rPr>
        <w:t>(2)</w:t>
      </w:r>
      <w:r w:rsidRPr="00ED5A32">
        <w:rPr>
          <w:sz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ED5A32" w:rsidRPr="00ED5A32" w:rsidRDefault="00ED5A32" w:rsidP="00074D52">
      <w:pPr>
        <w:spacing w:before="120" w:after="120"/>
        <w:ind w:left="720" w:hanging="360"/>
        <w:rPr>
          <w:sz w:val="20"/>
        </w:rPr>
      </w:pPr>
      <w:r w:rsidRPr="00ED5A32">
        <w:rPr>
          <w:sz w:val="20"/>
        </w:rPr>
        <w:t>(3)</w:t>
      </w:r>
      <w:r w:rsidRPr="00ED5A32">
        <w:rPr>
          <w:sz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ED5A32" w:rsidRPr="00ED5A32" w:rsidRDefault="00ED5A32" w:rsidP="00074D52">
      <w:pPr>
        <w:spacing w:before="120" w:after="120"/>
        <w:ind w:left="720" w:hanging="360"/>
        <w:rPr>
          <w:sz w:val="20"/>
        </w:rPr>
      </w:pPr>
      <w:r w:rsidRPr="00ED5A32">
        <w:rPr>
          <w:sz w:val="20"/>
        </w:rPr>
        <w:t>(4)</w:t>
      </w:r>
      <w:r w:rsidRPr="00ED5A32">
        <w:rPr>
          <w:sz w:val="20"/>
        </w:rPr>
        <w:tab/>
        <w:t xml:space="preserve">Averaging time—the period over which you average and use data to verify proper operation of the pollution control approach or compliance with the emissions limitation or standard. Examples of averaging time include a 3-hour </w:t>
      </w:r>
      <w:r w:rsidRPr="00ED5A32">
        <w:rPr>
          <w:sz w:val="20"/>
        </w:rPr>
        <w:lastRenderedPageBreak/>
        <w:t>average in units of the emissions limitation, a 30-day rolling average emissions value, a daily average of a control device operational parametric range, and an instantaneous alarm.</w:t>
      </w:r>
    </w:p>
    <w:p w:rsidR="00ED5A32" w:rsidRPr="00ED5A32" w:rsidRDefault="00ED5A32" w:rsidP="00ED5A32">
      <w:pPr>
        <w:spacing w:before="120" w:after="120"/>
        <w:rPr>
          <w:sz w:val="20"/>
        </w:rPr>
      </w:pPr>
      <w:r w:rsidRPr="00ED5A32">
        <w:rPr>
          <w:i/>
          <w:iCs/>
          <w:sz w:val="20"/>
        </w:rPr>
        <w:t xml:space="preserve">New affected source </w:t>
      </w:r>
      <w:r w:rsidRPr="00ED5A32">
        <w:rPr>
          <w:sz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ED5A32" w:rsidRPr="00ED5A32" w:rsidRDefault="00ED5A32" w:rsidP="00074D52">
      <w:pPr>
        <w:spacing w:before="120" w:after="120"/>
        <w:ind w:left="720" w:hanging="360"/>
        <w:rPr>
          <w:sz w:val="20"/>
        </w:rPr>
      </w:pPr>
      <w:r w:rsidRPr="00ED5A32">
        <w:rPr>
          <w:sz w:val="20"/>
        </w:rPr>
        <w:t>(1)</w:t>
      </w:r>
      <w:r w:rsidRPr="00ED5A32">
        <w:rPr>
          <w:sz w:val="20"/>
        </w:rPr>
        <w:tab/>
        <w:t>Emission reduction impacts of controlling individual sources versus groups of sources;</w:t>
      </w:r>
    </w:p>
    <w:p w:rsidR="00ED5A32" w:rsidRPr="00ED5A32" w:rsidRDefault="00ED5A32" w:rsidP="00074D52">
      <w:pPr>
        <w:spacing w:before="120" w:after="120"/>
        <w:ind w:left="720" w:hanging="360"/>
        <w:rPr>
          <w:sz w:val="20"/>
        </w:rPr>
      </w:pPr>
      <w:r w:rsidRPr="00ED5A32">
        <w:rPr>
          <w:sz w:val="20"/>
        </w:rPr>
        <w:t>(2)</w:t>
      </w:r>
      <w:r w:rsidRPr="00ED5A32">
        <w:rPr>
          <w:sz w:val="20"/>
        </w:rPr>
        <w:tab/>
        <w:t>Cost effectiveness of controlling individual equipment;</w:t>
      </w:r>
    </w:p>
    <w:p w:rsidR="00ED5A32" w:rsidRPr="00ED5A32" w:rsidRDefault="00ED5A32" w:rsidP="00074D52">
      <w:pPr>
        <w:spacing w:before="120" w:after="120"/>
        <w:ind w:left="720" w:hanging="360"/>
        <w:rPr>
          <w:sz w:val="20"/>
        </w:rPr>
      </w:pPr>
      <w:r w:rsidRPr="00ED5A32">
        <w:rPr>
          <w:sz w:val="20"/>
        </w:rPr>
        <w:t>(3)</w:t>
      </w:r>
      <w:r w:rsidRPr="00ED5A32">
        <w:rPr>
          <w:sz w:val="20"/>
        </w:rPr>
        <w:tab/>
        <w:t>Flexibility to accommodate common control strategies;</w:t>
      </w:r>
    </w:p>
    <w:p w:rsidR="00ED5A32" w:rsidRPr="00ED5A32" w:rsidRDefault="00ED5A32" w:rsidP="00074D52">
      <w:pPr>
        <w:spacing w:before="120" w:after="120"/>
        <w:ind w:left="720" w:hanging="360"/>
        <w:rPr>
          <w:sz w:val="20"/>
        </w:rPr>
      </w:pPr>
      <w:r w:rsidRPr="00ED5A32">
        <w:rPr>
          <w:sz w:val="20"/>
        </w:rPr>
        <w:t>(4)</w:t>
      </w:r>
      <w:r w:rsidRPr="00ED5A32">
        <w:rPr>
          <w:sz w:val="20"/>
        </w:rPr>
        <w:tab/>
        <w:t>Cost/benefits of emissions averaging;</w:t>
      </w:r>
    </w:p>
    <w:p w:rsidR="00ED5A32" w:rsidRPr="00ED5A32" w:rsidRDefault="00ED5A32" w:rsidP="00074D52">
      <w:pPr>
        <w:spacing w:before="120" w:after="120"/>
        <w:ind w:left="720" w:hanging="360"/>
        <w:rPr>
          <w:sz w:val="20"/>
        </w:rPr>
      </w:pPr>
      <w:r w:rsidRPr="00ED5A32">
        <w:rPr>
          <w:sz w:val="20"/>
        </w:rPr>
        <w:t>(5)</w:t>
      </w:r>
      <w:r w:rsidRPr="00ED5A32">
        <w:rPr>
          <w:sz w:val="20"/>
        </w:rPr>
        <w:tab/>
        <w:t>Incentives for pollution prevention;</w:t>
      </w:r>
    </w:p>
    <w:p w:rsidR="00ED5A32" w:rsidRPr="00ED5A32" w:rsidRDefault="00ED5A32" w:rsidP="00074D52">
      <w:pPr>
        <w:spacing w:before="120" w:after="120"/>
        <w:ind w:left="720" w:hanging="360"/>
        <w:rPr>
          <w:sz w:val="20"/>
        </w:rPr>
      </w:pPr>
      <w:r w:rsidRPr="00ED5A32">
        <w:rPr>
          <w:sz w:val="20"/>
        </w:rPr>
        <w:t>(6)</w:t>
      </w:r>
      <w:r w:rsidRPr="00ED5A32">
        <w:rPr>
          <w:sz w:val="20"/>
        </w:rPr>
        <w:tab/>
        <w:t>Feasibility and cost of controlling processes that share common equipment (e.g., product recovery devices);</w:t>
      </w:r>
    </w:p>
    <w:p w:rsidR="00ED5A32" w:rsidRPr="00ED5A32" w:rsidRDefault="00ED5A32" w:rsidP="00074D52">
      <w:pPr>
        <w:spacing w:before="120" w:after="120"/>
        <w:ind w:left="720" w:hanging="360"/>
        <w:rPr>
          <w:sz w:val="20"/>
        </w:rPr>
      </w:pPr>
      <w:r w:rsidRPr="00ED5A32">
        <w:rPr>
          <w:sz w:val="20"/>
        </w:rPr>
        <w:t>(7)</w:t>
      </w:r>
      <w:r w:rsidRPr="00ED5A32">
        <w:rPr>
          <w:sz w:val="20"/>
        </w:rPr>
        <w:tab/>
        <w:t>Feasibility and cost of monitoring; and</w:t>
      </w:r>
    </w:p>
    <w:p w:rsidR="00ED5A32" w:rsidRPr="00ED5A32" w:rsidRDefault="00ED5A32" w:rsidP="00074D52">
      <w:pPr>
        <w:spacing w:before="120" w:after="120"/>
        <w:ind w:left="720" w:hanging="360"/>
        <w:rPr>
          <w:sz w:val="20"/>
        </w:rPr>
      </w:pPr>
      <w:r w:rsidRPr="00ED5A32">
        <w:rPr>
          <w:sz w:val="20"/>
        </w:rPr>
        <w:t>(8)</w:t>
      </w:r>
      <w:r w:rsidRPr="00ED5A32">
        <w:rPr>
          <w:sz w:val="20"/>
        </w:rPr>
        <w:tab/>
        <w:t>Other relevant factors.</w:t>
      </w:r>
    </w:p>
    <w:p w:rsidR="00ED5A32" w:rsidRPr="00ED5A32" w:rsidRDefault="00ED5A32" w:rsidP="00ED5A32">
      <w:pPr>
        <w:spacing w:before="120" w:after="120"/>
        <w:rPr>
          <w:sz w:val="20"/>
        </w:rPr>
      </w:pPr>
      <w:r w:rsidRPr="00ED5A32">
        <w:rPr>
          <w:i/>
          <w:iCs/>
          <w:sz w:val="20"/>
        </w:rPr>
        <w:t xml:space="preserve">New source </w:t>
      </w:r>
      <w:r w:rsidRPr="00ED5A32">
        <w:rPr>
          <w:sz w:val="20"/>
        </w:rPr>
        <w:t>means any affected source the construction or reconstruction of which is commenced after the Administrator first proposes a relevant emission standard under this part establishing an emission standard applicable to such source.</w:t>
      </w:r>
    </w:p>
    <w:p w:rsidR="00ED5A32" w:rsidRPr="00ED5A32" w:rsidRDefault="00ED5A32" w:rsidP="00ED5A32">
      <w:pPr>
        <w:spacing w:before="120" w:after="120"/>
        <w:rPr>
          <w:sz w:val="20"/>
        </w:rPr>
      </w:pPr>
      <w:r w:rsidRPr="00ED5A32">
        <w:rPr>
          <w:i/>
          <w:iCs/>
          <w:sz w:val="20"/>
        </w:rPr>
        <w:t xml:space="preserve">One-hour period, </w:t>
      </w:r>
      <w:r w:rsidRPr="00ED5A32">
        <w:rPr>
          <w:sz w:val="20"/>
        </w:rPr>
        <w:t>unless otherwise defined in an applicable subpart, means any 60-minute period commencing on the hour.</w:t>
      </w:r>
    </w:p>
    <w:p w:rsidR="00ED5A32" w:rsidRPr="00ED5A32" w:rsidRDefault="00ED5A32" w:rsidP="00ED5A32">
      <w:pPr>
        <w:spacing w:before="120" w:after="120"/>
        <w:rPr>
          <w:sz w:val="20"/>
        </w:rPr>
      </w:pPr>
      <w:r w:rsidRPr="00ED5A32">
        <w:rPr>
          <w:i/>
          <w:iCs/>
          <w:sz w:val="20"/>
        </w:rPr>
        <w:t xml:space="preserve">Opacity </w:t>
      </w:r>
      <w:r w:rsidRPr="00ED5A32">
        <w:rPr>
          <w:sz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ED5A32" w:rsidRPr="00ED5A32" w:rsidRDefault="00ED5A32" w:rsidP="00ED5A32">
      <w:pPr>
        <w:spacing w:before="120" w:after="120"/>
        <w:rPr>
          <w:sz w:val="20"/>
        </w:rPr>
      </w:pPr>
      <w:r w:rsidRPr="00ED5A32">
        <w:rPr>
          <w:i/>
          <w:iCs/>
          <w:sz w:val="20"/>
        </w:rPr>
        <w:t xml:space="preserve">Owner or operator </w:t>
      </w:r>
      <w:r w:rsidRPr="00ED5A32">
        <w:rPr>
          <w:sz w:val="20"/>
        </w:rPr>
        <w:t>means any person who owns, leases, operates, controls, or supervises a stationary source.</w:t>
      </w:r>
    </w:p>
    <w:p w:rsidR="00ED5A32" w:rsidRPr="00ED5A32" w:rsidRDefault="00ED5A32" w:rsidP="00ED5A32">
      <w:pPr>
        <w:spacing w:before="120" w:after="120"/>
        <w:rPr>
          <w:sz w:val="20"/>
        </w:rPr>
      </w:pPr>
      <w:r w:rsidRPr="00ED5A32">
        <w:rPr>
          <w:i/>
          <w:iCs/>
          <w:sz w:val="20"/>
        </w:rPr>
        <w:t xml:space="preserve">Performance audit </w:t>
      </w:r>
      <w:r w:rsidRPr="00ED5A32">
        <w:rPr>
          <w:sz w:val="20"/>
        </w:rPr>
        <w:t>means a procedure to analyze blind samples, the content of which is known by the Administrator, simultaneously with the analysis of performance test samples in order to provide a measure of test data quality.</w:t>
      </w:r>
    </w:p>
    <w:p w:rsidR="00ED5A32" w:rsidRPr="00ED5A32" w:rsidRDefault="00ED5A32" w:rsidP="00ED5A32">
      <w:pPr>
        <w:spacing w:before="120" w:after="120"/>
        <w:rPr>
          <w:sz w:val="20"/>
        </w:rPr>
      </w:pPr>
      <w:r w:rsidRPr="00ED5A32">
        <w:rPr>
          <w:i/>
          <w:iCs/>
          <w:sz w:val="20"/>
        </w:rPr>
        <w:t xml:space="preserve">Performance evaluation </w:t>
      </w:r>
      <w:r w:rsidRPr="00ED5A32">
        <w:rPr>
          <w:sz w:val="20"/>
        </w:rPr>
        <w:t>means the conduct of relative accuracy testing, calibration error testing, and other measurements used in validating the continuous monitoring system data.</w:t>
      </w:r>
    </w:p>
    <w:p w:rsidR="00ED5A32" w:rsidRPr="00ED5A32" w:rsidRDefault="00ED5A32" w:rsidP="00ED5A32">
      <w:pPr>
        <w:spacing w:before="120" w:after="120"/>
        <w:rPr>
          <w:sz w:val="20"/>
        </w:rPr>
      </w:pPr>
      <w:r w:rsidRPr="00ED5A32">
        <w:rPr>
          <w:i/>
          <w:iCs/>
          <w:sz w:val="20"/>
        </w:rPr>
        <w:t xml:space="preserve">Performance test </w:t>
      </w:r>
      <w:r w:rsidRPr="00ED5A32">
        <w:rPr>
          <w:sz w:val="20"/>
        </w:rPr>
        <w:t>means the collection of data resulting from the execution of a test method (usually three emission test runs) used to demonstrate compliance with a relevant emission standard as specified in the performance test section of the relevant standard.</w:t>
      </w:r>
    </w:p>
    <w:p w:rsidR="00ED5A32" w:rsidRPr="00ED5A32" w:rsidRDefault="00ED5A32" w:rsidP="00ED5A32">
      <w:pPr>
        <w:spacing w:before="120" w:after="120"/>
        <w:rPr>
          <w:sz w:val="20"/>
        </w:rPr>
      </w:pPr>
      <w:r w:rsidRPr="00ED5A32">
        <w:rPr>
          <w:i/>
          <w:iCs/>
          <w:sz w:val="20"/>
        </w:rPr>
        <w:t xml:space="preserve">Permit modification </w:t>
      </w:r>
      <w:r w:rsidRPr="00ED5A32">
        <w:rPr>
          <w:sz w:val="20"/>
        </w:rPr>
        <w:t>means a change to a title V permit as defined in regulations codified in this chapter to implement title V of the Act (42 U.S.C. 7661).</w:t>
      </w:r>
    </w:p>
    <w:p w:rsidR="00ED5A32" w:rsidRPr="00ED5A32" w:rsidRDefault="00ED5A32" w:rsidP="00ED5A32">
      <w:pPr>
        <w:spacing w:before="120" w:after="120"/>
        <w:rPr>
          <w:sz w:val="20"/>
        </w:rPr>
      </w:pPr>
      <w:r w:rsidRPr="00ED5A32">
        <w:rPr>
          <w:i/>
          <w:iCs/>
          <w:sz w:val="20"/>
        </w:rPr>
        <w:t xml:space="preserve">Permit program </w:t>
      </w:r>
      <w:r w:rsidRPr="00ED5A32">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ED5A32" w:rsidRPr="00ED5A32" w:rsidRDefault="00ED5A32" w:rsidP="00ED5A32">
      <w:pPr>
        <w:spacing w:before="120" w:after="120"/>
        <w:rPr>
          <w:sz w:val="20"/>
        </w:rPr>
      </w:pPr>
      <w:r w:rsidRPr="00ED5A32">
        <w:rPr>
          <w:i/>
          <w:iCs/>
          <w:sz w:val="20"/>
        </w:rPr>
        <w:t xml:space="preserve">Permit revision </w:t>
      </w:r>
      <w:r w:rsidRPr="00ED5A32">
        <w:rPr>
          <w:sz w:val="20"/>
        </w:rPr>
        <w:t>means any permit modification or administrative permit amendment to a title V permit as defined in regulations codified in this chapter to implement title V of the Act (42 U.S.C. 7661).</w:t>
      </w:r>
    </w:p>
    <w:p w:rsidR="00ED5A32" w:rsidRPr="00ED5A32" w:rsidRDefault="00ED5A32" w:rsidP="00ED5A32">
      <w:pPr>
        <w:spacing w:before="120" w:after="120"/>
        <w:rPr>
          <w:sz w:val="20"/>
        </w:rPr>
      </w:pPr>
      <w:r w:rsidRPr="00ED5A32">
        <w:rPr>
          <w:i/>
          <w:iCs/>
          <w:sz w:val="20"/>
        </w:rPr>
        <w:t xml:space="preserve">Permitting authority </w:t>
      </w:r>
      <w:r w:rsidRPr="00ED5A32">
        <w:rPr>
          <w:sz w:val="20"/>
        </w:rPr>
        <w:t xml:space="preserve">means: </w:t>
      </w:r>
    </w:p>
    <w:p w:rsidR="00ED5A32" w:rsidRPr="00ED5A32" w:rsidRDefault="00ED5A32" w:rsidP="00074D52">
      <w:pPr>
        <w:spacing w:before="120" w:after="120"/>
        <w:ind w:left="720" w:hanging="360"/>
        <w:rPr>
          <w:sz w:val="20"/>
        </w:rPr>
      </w:pPr>
      <w:r w:rsidRPr="00ED5A32">
        <w:rPr>
          <w:sz w:val="20"/>
        </w:rPr>
        <w:t>(1)</w:t>
      </w:r>
      <w:r w:rsidRPr="00ED5A32">
        <w:rPr>
          <w:sz w:val="20"/>
        </w:rPr>
        <w:tab/>
        <w:t>The State air pollution control agency, local agency, other State agency, or other agency authorized by the Administrator to carry out a permit program under part 70 of this chapter; or</w:t>
      </w:r>
    </w:p>
    <w:p w:rsidR="00ED5A32" w:rsidRPr="00ED5A32" w:rsidRDefault="00ED5A32" w:rsidP="00074D52">
      <w:pPr>
        <w:spacing w:before="120" w:after="120"/>
        <w:ind w:left="720" w:hanging="360"/>
        <w:rPr>
          <w:sz w:val="20"/>
        </w:rPr>
      </w:pPr>
      <w:r w:rsidRPr="00ED5A32">
        <w:rPr>
          <w:sz w:val="20"/>
        </w:rPr>
        <w:t>(2)</w:t>
      </w:r>
      <w:r w:rsidRPr="00ED5A32">
        <w:rPr>
          <w:sz w:val="20"/>
        </w:rPr>
        <w:tab/>
        <w:t>The Administrator, in the case of EPA-implemented permit programs under title V of the Act (42 U.S.C. 7661).</w:t>
      </w:r>
    </w:p>
    <w:p w:rsidR="00ED5A32" w:rsidRPr="00ED5A32" w:rsidRDefault="00ED5A32" w:rsidP="00ED5A32">
      <w:pPr>
        <w:spacing w:before="120" w:after="120"/>
        <w:rPr>
          <w:sz w:val="20"/>
        </w:rPr>
      </w:pPr>
      <w:r w:rsidRPr="00ED5A32">
        <w:rPr>
          <w:i/>
          <w:iCs/>
          <w:sz w:val="20"/>
        </w:rPr>
        <w:t xml:space="preserve">Pollution Prevention </w:t>
      </w:r>
      <w:r w:rsidRPr="00ED5A32">
        <w:rPr>
          <w:sz w:val="20"/>
        </w:rPr>
        <w:t xml:space="preserve">means </w:t>
      </w:r>
      <w:r w:rsidRPr="00ED5A32">
        <w:rPr>
          <w:i/>
          <w:iCs/>
          <w:sz w:val="20"/>
        </w:rPr>
        <w:t xml:space="preserve">source reduction </w:t>
      </w:r>
      <w:r w:rsidRPr="00ED5A32">
        <w:rPr>
          <w:sz w:val="20"/>
        </w:rPr>
        <w:t>as defined under the Pollution Prevention Act (42 U.S.C. 13101–13109). The definition is as follows:</w:t>
      </w:r>
    </w:p>
    <w:p w:rsidR="00ED5A32" w:rsidRPr="00ED5A32" w:rsidRDefault="00ED5A32" w:rsidP="00074D52">
      <w:pPr>
        <w:spacing w:before="120" w:after="120"/>
        <w:ind w:left="720" w:hanging="360"/>
        <w:rPr>
          <w:sz w:val="20"/>
        </w:rPr>
      </w:pPr>
      <w:r w:rsidRPr="00ED5A32">
        <w:rPr>
          <w:sz w:val="20"/>
        </w:rPr>
        <w:lastRenderedPageBreak/>
        <w:t>(1)</w:t>
      </w:r>
      <w:r w:rsidRPr="00ED5A32">
        <w:rPr>
          <w:sz w:val="20"/>
        </w:rPr>
        <w:tab/>
      </w:r>
      <w:r w:rsidRPr="00ED5A32">
        <w:rPr>
          <w:i/>
          <w:iCs/>
          <w:sz w:val="20"/>
        </w:rPr>
        <w:t xml:space="preserve">Source reduction </w:t>
      </w:r>
      <w:r w:rsidRPr="00ED5A32">
        <w:rPr>
          <w:sz w:val="20"/>
        </w:rPr>
        <w:t>is any practice that:</w:t>
      </w:r>
    </w:p>
    <w:p w:rsidR="00ED5A32" w:rsidRPr="00ED5A32" w:rsidRDefault="00ED5A32" w:rsidP="00074D52">
      <w:pPr>
        <w:spacing w:before="120" w:after="120"/>
        <w:ind w:left="1080" w:hanging="360"/>
        <w:rPr>
          <w:sz w:val="20"/>
        </w:rPr>
      </w:pPr>
      <w:r w:rsidRPr="00ED5A32">
        <w:rPr>
          <w:sz w:val="20"/>
        </w:rPr>
        <w:t>(i)</w:t>
      </w:r>
      <w:r w:rsidRPr="00ED5A32">
        <w:rPr>
          <w:sz w:val="20"/>
        </w:rPr>
        <w:tab/>
        <w:t>Reduces the amount of any hazardous substance, pollutant, or contaminant entering any waste stream or otherwise released into the environment (including fugitive emissions) prior to recycling, treatment, or disposal; and</w:t>
      </w:r>
    </w:p>
    <w:p w:rsidR="00ED5A32" w:rsidRPr="00ED5A32" w:rsidRDefault="00ED5A32" w:rsidP="00074D52">
      <w:pPr>
        <w:spacing w:before="120" w:after="120"/>
        <w:ind w:left="1080" w:hanging="360"/>
        <w:rPr>
          <w:sz w:val="20"/>
        </w:rPr>
      </w:pPr>
      <w:r w:rsidRPr="00ED5A32">
        <w:rPr>
          <w:sz w:val="20"/>
        </w:rPr>
        <w:t>(ii)</w:t>
      </w:r>
      <w:r w:rsidRPr="00ED5A32">
        <w:rPr>
          <w:sz w:val="20"/>
        </w:rPr>
        <w:tab/>
        <w:t>Reduces the hazards to public health and the environment associated with the release of such substances, pollutants, or contaminants.</w:t>
      </w:r>
    </w:p>
    <w:p w:rsidR="00ED5A32" w:rsidRPr="00ED5A32" w:rsidRDefault="00ED5A32" w:rsidP="00074D52">
      <w:pPr>
        <w:spacing w:before="120" w:after="120"/>
        <w:ind w:left="720" w:hanging="360"/>
        <w:rPr>
          <w:sz w:val="20"/>
        </w:rPr>
      </w:pPr>
      <w:r w:rsidRPr="00ED5A32">
        <w:rPr>
          <w:sz w:val="20"/>
        </w:rPr>
        <w:t>(2)</w:t>
      </w:r>
      <w:r w:rsidRPr="00ED5A32">
        <w:rPr>
          <w:sz w:val="20"/>
        </w:rPr>
        <w:tab/>
        <w:t xml:space="preserve">The term </w:t>
      </w:r>
      <w:r w:rsidRPr="00ED5A32">
        <w:rPr>
          <w:i/>
          <w:iCs/>
          <w:sz w:val="20"/>
        </w:rPr>
        <w:t xml:space="preserve">source reduction </w:t>
      </w:r>
      <w:r w:rsidRPr="00ED5A32">
        <w:rPr>
          <w:sz w:val="20"/>
        </w:rPr>
        <w:t>includes equipment or technology modifications, process or procedure modifications, reformulation or redesign of products, substitution of raw materials, and improvements in housekeeping, maintenance, training, or inventory control.</w:t>
      </w:r>
    </w:p>
    <w:p w:rsidR="00ED5A32" w:rsidRPr="00ED5A32" w:rsidRDefault="00ED5A32" w:rsidP="00074D52">
      <w:pPr>
        <w:spacing w:before="120" w:after="120"/>
        <w:ind w:left="720" w:hanging="360"/>
        <w:rPr>
          <w:sz w:val="20"/>
        </w:rPr>
      </w:pPr>
      <w:r w:rsidRPr="00ED5A32">
        <w:rPr>
          <w:sz w:val="20"/>
        </w:rPr>
        <w:t>(3)</w:t>
      </w:r>
      <w:r w:rsidRPr="00ED5A32">
        <w:rPr>
          <w:sz w:val="20"/>
        </w:rPr>
        <w:tab/>
        <w:t xml:space="preserve">The term </w:t>
      </w:r>
      <w:r w:rsidRPr="00ED5A32">
        <w:rPr>
          <w:i/>
          <w:iCs/>
          <w:sz w:val="20"/>
        </w:rPr>
        <w:t xml:space="preserve">source reduction </w:t>
      </w:r>
      <w:r w:rsidRPr="00ED5A32">
        <w:rPr>
          <w:sz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ED5A32" w:rsidRPr="00ED5A32" w:rsidRDefault="00ED5A32" w:rsidP="00ED5A32">
      <w:pPr>
        <w:spacing w:before="120" w:after="120"/>
        <w:rPr>
          <w:sz w:val="20"/>
        </w:rPr>
      </w:pPr>
      <w:r w:rsidRPr="00ED5A32">
        <w:rPr>
          <w:i/>
          <w:iCs/>
          <w:sz w:val="20"/>
        </w:rPr>
        <w:t xml:space="preserve">Potential to emit </w:t>
      </w:r>
      <w:r w:rsidRPr="00ED5A32">
        <w:rPr>
          <w:sz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ED5A32" w:rsidRPr="00ED5A32" w:rsidRDefault="00ED5A32" w:rsidP="00ED5A32">
      <w:pPr>
        <w:spacing w:before="120" w:after="120"/>
        <w:rPr>
          <w:sz w:val="20"/>
        </w:rPr>
      </w:pPr>
      <w:r w:rsidRPr="00ED5A32">
        <w:rPr>
          <w:i/>
          <w:iCs/>
          <w:sz w:val="20"/>
        </w:rPr>
        <w:t xml:space="preserve">Reconstruction, </w:t>
      </w:r>
      <w:r w:rsidRPr="00ED5A32">
        <w:rPr>
          <w:sz w:val="20"/>
        </w:rPr>
        <w:t>unless otherwise defined in a relevant standard, means the replacement of components of an affected or a previously nonaffected source to such an extent that:</w:t>
      </w:r>
    </w:p>
    <w:p w:rsidR="00ED5A32" w:rsidRPr="00ED5A32" w:rsidRDefault="00ED5A32" w:rsidP="00074D52">
      <w:pPr>
        <w:spacing w:before="120" w:after="120"/>
        <w:ind w:left="720" w:hanging="360"/>
        <w:rPr>
          <w:sz w:val="20"/>
        </w:rPr>
      </w:pPr>
      <w:r w:rsidRPr="00ED5A32">
        <w:rPr>
          <w:sz w:val="20"/>
        </w:rPr>
        <w:t>(1)</w:t>
      </w:r>
      <w:r w:rsidRPr="00ED5A32">
        <w:rPr>
          <w:sz w:val="20"/>
        </w:rPr>
        <w:tab/>
        <w:t>The fixed capital cost of the new components exceeds 50 percent of the fixed capital cost that would be required to construct a comparable new source; and</w:t>
      </w:r>
    </w:p>
    <w:p w:rsidR="00ED5A32" w:rsidRPr="00ED5A32" w:rsidRDefault="00ED5A32" w:rsidP="00074D52">
      <w:pPr>
        <w:spacing w:before="120" w:after="120"/>
        <w:ind w:left="720" w:hanging="360"/>
        <w:rPr>
          <w:sz w:val="20"/>
        </w:rPr>
      </w:pPr>
      <w:r w:rsidRPr="00ED5A32">
        <w:rPr>
          <w:sz w:val="20"/>
        </w:rPr>
        <w:t>(2)</w:t>
      </w:r>
      <w:r w:rsidRPr="00ED5A32">
        <w:rPr>
          <w:sz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ED5A32" w:rsidRPr="00ED5A32" w:rsidRDefault="00ED5A32" w:rsidP="00ED5A32">
      <w:pPr>
        <w:spacing w:before="120" w:after="120"/>
        <w:rPr>
          <w:sz w:val="20"/>
        </w:rPr>
      </w:pPr>
      <w:r w:rsidRPr="00ED5A32">
        <w:rPr>
          <w:i/>
          <w:iCs/>
          <w:sz w:val="20"/>
        </w:rPr>
        <w:t xml:space="preserve">Regulation promulgation schedule </w:t>
      </w:r>
      <w:r w:rsidRPr="00ED5A32">
        <w:rPr>
          <w:sz w:val="20"/>
        </w:rPr>
        <w:t>means the schedule for the promulgation of emission standards under this part, established by the Administrator pursuant to section 112(e) of the Act and published in the Federal Register.</w:t>
      </w:r>
    </w:p>
    <w:p w:rsidR="00ED5A32" w:rsidRPr="00ED5A32" w:rsidRDefault="00ED5A32" w:rsidP="00ED5A32">
      <w:pPr>
        <w:spacing w:before="120" w:after="120"/>
        <w:rPr>
          <w:sz w:val="20"/>
        </w:rPr>
      </w:pPr>
      <w:r w:rsidRPr="00ED5A32">
        <w:rPr>
          <w:i/>
          <w:iCs/>
          <w:sz w:val="20"/>
        </w:rPr>
        <w:t xml:space="preserve">Relevant standard </w:t>
      </w:r>
      <w:r w:rsidRPr="00ED5A32">
        <w:rPr>
          <w:sz w:val="20"/>
        </w:rPr>
        <w:t>means:</w:t>
      </w:r>
    </w:p>
    <w:p w:rsidR="00ED5A32" w:rsidRPr="00ED5A32" w:rsidRDefault="00ED5A32" w:rsidP="00074D52">
      <w:pPr>
        <w:spacing w:before="120" w:after="120"/>
        <w:ind w:left="720" w:hanging="360"/>
        <w:rPr>
          <w:sz w:val="20"/>
        </w:rPr>
      </w:pPr>
      <w:r w:rsidRPr="00ED5A32">
        <w:rPr>
          <w:sz w:val="20"/>
        </w:rPr>
        <w:t>(1)</w:t>
      </w:r>
      <w:r w:rsidRPr="00ED5A32">
        <w:rPr>
          <w:sz w:val="20"/>
        </w:rPr>
        <w:tab/>
        <w:t>An emission standard;</w:t>
      </w:r>
    </w:p>
    <w:p w:rsidR="00ED5A32" w:rsidRPr="00ED5A32" w:rsidRDefault="00ED5A32" w:rsidP="00074D52">
      <w:pPr>
        <w:spacing w:before="120" w:after="120"/>
        <w:ind w:left="720" w:hanging="360"/>
        <w:rPr>
          <w:sz w:val="20"/>
        </w:rPr>
      </w:pPr>
      <w:r w:rsidRPr="00ED5A32">
        <w:rPr>
          <w:sz w:val="20"/>
        </w:rPr>
        <w:t>(2)</w:t>
      </w:r>
      <w:r w:rsidRPr="00ED5A32">
        <w:rPr>
          <w:sz w:val="20"/>
        </w:rPr>
        <w:tab/>
        <w:t>An alternative emission standard;</w:t>
      </w:r>
    </w:p>
    <w:p w:rsidR="00ED5A32" w:rsidRPr="00ED5A32" w:rsidRDefault="00ED5A32" w:rsidP="00074D52">
      <w:pPr>
        <w:spacing w:before="120" w:after="120"/>
        <w:ind w:left="720" w:hanging="360"/>
        <w:rPr>
          <w:sz w:val="20"/>
        </w:rPr>
      </w:pPr>
      <w:r w:rsidRPr="00ED5A32">
        <w:rPr>
          <w:sz w:val="20"/>
        </w:rPr>
        <w:t>(3)</w:t>
      </w:r>
      <w:r w:rsidRPr="00ED5A32">
        <w:rPr>
          <w:sz w:val="20"/>
        </w:rPr>
        <w:tab/>
        <w:t>An alternative emission limitation; or</w:t>
      </w:r>
    </w:p>
    <w:p w:rsidR="00ED5A32" w:rsidRPr="00ED5A32" w:rsidRDefault="00ED5A32" w:rsidP="00074D52">
      <w:pPr>
        <w:spacing w:before="120" w:after="120"/>
        <w:ind w:left="720" w:hanging="360"/>
        <w:rPr>
          <w:sz w:val="20"/>
        </w:rPr>
      </w:pPr>
      <w:r w:rsidRPr="00ED5A32">
        <w:rPr>
          <w:sz w:val="20"/>
        </w:rPr>
        <w:t>(4)</w:t>
      </w:r>
      <w:r w:rsidRPr="00ED5A32">
        <w:rPr>
          <w:sz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ED5A32" w:rsidRPr="00ED5A32" w:rsidRDefault="00ED5A32" w:rsidP="00ED5A32">
      <w:pPr>
        <w:spacing w:before="120" w:after="120"/>
        <w:rPr>
          <w:sz w:val="20"/>
        </w:rPr>
      </w:pPr>
      <w:r w:rsidRPr="00ED5A32">
        <w:rPr>
          <w:i/>
          <w:iCs/>
          <w:sz w:val="20"/>
        </w:rPr>
        <w:t xml:space="preserve">Responsible official </w:t>
      </w:r>
      <w:r w:rsidRPr="00ED5A32">
        <w:rPr>
          <w:sz w:val="20"/>
        </w:rPr>
        <w:t>means one of the following:</w:t>
      </w:r>
    </w:p>
    <w:p w:rsidR="00ED5A32" w:rsidRPr="00ED5A32" w:rsidRDefault="00ED5A32" w:rsidP="00074D52">
      <w:pPr>
        <w:spacing w:before="120" w:after="120"/>
        <w:ind w:left="720" w:hanging="360"/>
        <w:rPr>
          <w:sz w:val="20"/>
        </w:rPr>
      </w:pPr>
      <w:r w:rsidRPr="00ED5A32">
        <w:rPr>
          <w:sz w:val="20"/>
        </w:rPr>
        <w:t>(1)</w:t>
      </w:r>
      <w:r w:rsidRPr="00ED5A32">
        <w:rPr>
          <w:sz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ED5A32" w:rsidRPr="00ED5A32" w:rsidRDefault="00ED5A32" w:rsidP="00074D52">
      <w:pPr>
        <w:spacing w:before="120" w:after="120"/>
        <w:ind w:left="1080" w:hanging="360"/>
        <w:rPr>
          <w:sz w:val="20"/>
        </w:rPr>
      </w:pPr>
      <w:r w:rsidRPr="00ED5A32">
        <w:rPr>
          <w:sz w:val="20"/>
        </w:rPr>
        <w:t>(i)</w:t>
      </w:r>
      <w:r w:rsidRPr="00ED5A32">
        <w:rPr>
          <w:sz w:val="20"/>
        </w:rPr>
        <w:tab/>
        <w:t>The facilities employ more than 250 persons or have gross annual sales or expenditures exceeding $25 million (in second quarter 1980 dollars); or</w:t>
      </w:r>
    </w:p>
    <w:p w:rsidR="00ED5A32" w:rsidRPr="00ED5A32" w:rsidRDefault="00ED5A32" w:rsidP="00074D52">
      <w:pPr>
        <w:spacing w:before="120" w:after="120"/>
        <w:ind w:left="1080" w:hanging="360"/>
        <w:rPr>
          <w:sz w:val="20"/>
        </w:rPr>
      </w:pPr>
      <w:r w:rsidRPr="00ED5A32">
        <w:rPr>
          <w:sz w:val="20"/>
        </w:rPr>
        <w:t>(ii)</w:t>
      </w:r>
      <w:r w:rsidRPr="00ED5A32">
        <w:rPr>
          <w:sz w:val="20"/>
        </w:rPr>
        <w:tab/>
        <w:t>The delegation of authority to such representative is approved in advance by the Administrator.</w:t>
      </w:r>
    </w:p>
    <w:p w:rsidR="00ED5A32" w:rsidRPr="00ED5A32" w:rsidRDefault="00ED5A32" w:rsidP="00074D52">
      <w:pPr>
        <w:spacing w:before="120" w:after="120"/>
        <w:ind w:left="720" w:hanging="360"/>
        <w:rPr>
          <w:sz w:val="20"/>
        </w:rPr>
      </w:pPr>
      <w:r w:rsidRPr="00ED5A32">
        <w:rPr>
          <w:sz w:val="20"/>
        </w:rPr>
        <w:lastRenderedPageBreak/>
        <w:t>(2)</w:t>
      </w:r>
      <w:r w:rsidRPr="00ED5A32">
        <w:rPr>
          <w:sz w:val="20"/>
        </w:rPr>
        <w:tab/>
        <w:t>For a partnership or sole proprietorship: a general partner or the proprietor, respectively.</w:t>
      </w:r>
    </w:p>
    <w:p w:rsidR="00ED5A32" w:rsidRPr="00ED5A32" w:rsidRDefault="00ED5A32" w:rsidP="00074D52">
      <w:pPr>
        <w:spacing w:before="120" w:after="120"/>
        <w:ind w:left="720" w:hanging="360"/>
        <w:rPr>
          <w:sz w:val="20"/>
        </w:rPr>
      </w:pPr>
      <w:r w:rsidRPr="00ED5A32">
        <w:rPr>
          <w:sz w:val="20"/>
        </w:rPr>
        <w:t>(3)</w:t>
      </w:r>
      <w:r w:rsidRPr="00ED5A32">
        <w:rPr>
          <w:sz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ED5A32" w:rsidRPr="00ED5A32" w:rsidRDefault="00ED5A32" w:rsidP="00074D52">
      <w:pPr>
        <w:spacing w:before="120" w:after="120"/>
        <w:ind w:left="720" w:hanging="360"/>
        <w:rPr>
          <w:sz w:val="20"/>
        </w:rPr>
      </w:pPr>
      <w:r w:rsidRPr="00ED5A32">
        <w:rPr>
          <w:sz w:val="20"/>
        </w:rPr>
        <w:t>(4)</w:t>
      </w:r>
      <w:r w:rsidRPr="00ED5A32">
        <w:rPr>
          <w:sz w:val="20"/>
        </w:rPr>
        <w:tab/>
        <w:t>For affected sources (as defined in this part) applying for or subject to a title V permit: “responsible official” shall have the same meaning as defined in part 70 or Federal title V regulations in this chapter (42 U.S.C. 7661), whichever is applicable.</w:t>
      </w:r>
    </w:p>
    <w:p w:rsidR="00ED5A32" w:rsidRPr="00ED5A32" w:rsidRDefault="00ED5A32" w:rsidP="00ED5A32">
      <w:pPr>
        <w:spacing w:before="120" w:after="120"/>
        <w:rPr>
          <w:sz w:val="20"/>
        </w:rPr>
      </w:pPr>
      <w:r w:rsidRPr="00ED5A32">
        <w:rPr>
          <w:i/>
          <w:iCs/>
          <w:sz w:val="20"/>
        </w:rPr>
        <w:t xml:space="preserve">Run </w:t>
      </w:r>
      <w:r w:rsidRPr="00ED5A32">
        <w:rPr>
          <w:sz w:val="20"/>
        </w:rPr>
        <w:t>means one of a series of emission or other measurements needed to determine emissions for a representative operating period or cycle as specified in this part.</w:t>
      </w:r>
    </w:p>
    <w:p w:rsidR="00ED5A32" w:rsidRPr="00ED5A32" w:rsidRDefault="00ED5A32" w:rsidP="00ED5A32">
      <w:pPr>
        <w:spacing w:before="120" w:after="120"/>
        <w:rPr>
          <w:sz w:val="20"/>
        </w:rPr>
      </w:pPr>
      <w:r w:rsidRPr="00ED5A32">
        <w:rPr>
          <w:i/>
          <w:iCs/>
          <w:sz w:val="20"/>
        </w:rPr>
        <w:t xml:space="preserve">Shutdown </w:t>
      </w:r>
      <w:r w:rsidRPr="00ED5A32">
        <w:rPr>
          <w:sz w:val="20"/>
        </w:rPr>
        <w:t>means the cessation of operation of an affected source or portion of an affected source for any purpose.</w:t>
      </w:r>
    </w:p>
    <w:p w:rsidR="00ED5A32" w:rsidRPr="00ED5A32" w:rsidRDefault="00ED5A32" w:rsidP="00ED5A32">
      <w:pPr>
        <w:spacing w:before="120" w:after="120"/>
        <w:rPr>
          <w:sz w:val="20"/>
        </w:rPr>
      </w:pPr>
      <w:r w:rsidRPr="00ED5A32">
        <w:rPr>
          <w:i/>
          <w:iCs/>
          <w:sz w:val="20"/>
        </w:rPr>
        <w:t xml:space="preserve">Six-minute period </w:t>
      </w:r>
      <w:r w:rsidRPr="00ED5A32">
        <w:rPr>
          <w:sz w:val="20"/>
        </w:rPr>
        <w:t>means, with respect to opacity determinations, any one of the 10 equal parts of a 1-hour period.</w:t>
      </w:r>
    </w:p>
    <w:p w:rsidR="00ED5A32" w:rsidRPr="00ED5A32" w:rsidRDefault="00ED5A32" w:rsidP="00ED5A32">
      <w:pPr>
        <w:spacing w:before="120" w:after="120"/>
        <w:rPr>
          <w:sz w:val="20"/>
        </w:rPr>
      </w:pPr>
      <w:r w:rsidRPr="00ED5A32">
        <w:rPr>
          <w:i/>
          <w:iCs/>
          <w:sz w:val="20"/>
        </w:rPr>
        <w:t xml:space="preserve">Source at a Performance Track member facility </w:t>
      </w:r>
      <w:r w:rsidRPr="00ED5A32">
        <w:rPr>
          <w:sz w:val="20"/>
        </w:rPr>
        <w:t xml:space="preserve">means a major or area source located at a facility which has been accepted by EPA for membership in the Performance Track Program (as described at </w:t>
      </w:r>
      <w:r w:rsidRPr="00ED5A32">
        <w:rPr>
          <w:i/>
          <w:iCs/>
          <w:sz w:val="20"/>
        </w:rPr>
        <w:t xml:space="preserve">www.epa.gov/PerformanceTrack </w:t>
      </w:r>
      <w:r w:rsidRPr="00ED5A32">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ED5A32" w:rsidRPr="00ED5A32" w:rsidRDefault="00ED5A32" w:rsidP="00ED5A32">
      <w:pPr>
        <w:spacing w:before="120" w:after="120"/>
        <w:rPr>
          <w:sz w:val="20"/>
        </w:rPr>
      </w:pPr>
      <w:r w:rsidRPr="00ED5A32">
        <w:rPr>
          <w:i/>
          <w:iCs/>
          <w:sz w:val="20"/>
        </w:rPr>
        <w:t xml:space="preserve">Standard conditions </w:t>
      </w:r>
      <w:r w:rsidRPr="00ED5A32">
        <w:rPr>
          <w:sz w:val="20"/>
        </w:rPr>
        <w:t>means a temperature of 293 K (68 °F) and a pressure of 101.3 kilopascals (29.92 in. Hg).</w:t>
      </w:r>
    </w:p>
    <w:p w:rsidR="00ED5A32" w:rsidRPr="00ED5A32" w:rsidRDefault="00ED5A32" w:rsidP="00ED5A32">
      <w:pPr>
        <w:spacing w:before="120" w:after="120"/>
        <w:rPr>
          <w:sz w:val="20"/>
        </w:rPr>
      </w:pPr>
      <w:r w:rsidRPr="00ED5A32">
        <w:rPr>
          <w:i/>
          <w:iCs/>
          <w:sz w:val="20"/>
        </w:rPr>
        <w:t xml:space="preserve">Startup </w:t>
      </w:r>
      <w:r w:rsidRPr="00ED5A32">
        <w:rPr>
          <w:sz w:val="20"/>
        </w:rPr>
        <w:t>means the setting in operation of an affected source or portion of an affected source for any purpose.</w:t>
      </w:r>
    </w:p>
    <w:p w:rsidR="00ED5A32" w:rsidRPr="00ED5A32" w:rsidRDefault="00ED5A32" w:rsidP="00ED5A32">
      <w:pPr>
        <w:spacing w:before="120" w:after="120"/>
        <w:rPr>
          <w:sz w:val="20"/>
        </w:rPr>
      </w:pPr>
      <w:r w:rsidRPr="00ED5A32">
        <w:rPr>
          <w:i/>
          <w:iCs/>
          <w:sz w:val="20"/>
        </w:rPr>
        <w:t xml:space="preserve">State </w:t>
      </w:r>
      <w:r w:rsidRPr="00ED5A32">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ED5A32" w:rsidRPr="00ED5A32" w:rsidRDefault="00ED5A32" w:rsidP="00ED5A32">
      <w:pPr>
        <w:spacing w:before="120" w:after="120"/>
        <w:rPr>
          <w:sz w:val="20"/>
        </w:rPr>
      </w:pPr>
      <w:r w:rsidRPr="00ED5A32">
        <w:rPr>
          <w:i/>
          <w:iCs/>
          <w:sz w:val="20"/>
        </w:rPr>
        <w:t xml:space="preserve">Stationary source </w:t>
      </w:r>
      <w:r w:rsidRPr="00ED5A32">
        <w:rPr>
          <w:sz w:val="20"/>
        </w:rPr>
        <w:t>means any building, structure, facility, or installation which emits or may emit any air pollutant.</w:t>
      </w:r>
    </w:p>
    <w:p w:rsidR="00ED5A32" w:rsidRPr="00ED5A32" w:rsidRDefault="00ED5A32" w:rsidP="00ED5A32">
      <w:pPr>
        <w:spacing w:before="120" w:after="120"/>
        <w:rPr>
          <w:sz w:val="20"/>
        </w:rPr>
      </w:pPr>
      <w:r w:rsidRPr="00ED5A32">
        <w:rPr>
          <w:i/>
          <w:iCs/>
          <w:sz w:val="20"/>
        </w:rPr>
        <w:t xml:space="preserve">Test method </w:t>
      </w:r>
      <w:r w:rsidRPr="00ED5A32">
        <w:rPr>
          <w:sz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ED5A32" w:rsidRPr="00ED5A32" w:rsidRDefault="00ED5A32" w:rsidP="00ED5A32">
      <w:pPr>
        <w:spacing w:before="120" w:after="120"/>
        <w:rPr>
          <w:sz w:val="20"/>
        </w:rPr>
      </w:pPr>
      <w:r w:rsidRPr="00ED5A32">
        <w:rPr>
          <w:i/>
          <w:iCs/>
          <w:sz w:val="20"/>
        </w:rPr>
        <w:t xml:space="preserve">Title V permit </w:t>
      </w:r>
      <w:r w:rsidRPr="00ED5A32">
        <w:rPr>
          <w:sz w:val="20"/>
        </w:rPr>
        <w:t>means any permit issued, renewed, or revised pursuant to Federal or State regulations established to implement title V of the Act (42 U.S.C. 7661). A title V permit issued by a State permitting authority is called a part 70 permit in this part.</w:t>
      </w:r>
    </w:p>
    <w:p w:rsidR="00ED5A32" w:rsidRPr="00ED5A32" w:rsidRDefault="00ED5A32" w:rsidP="00ED5A32">
      <w:pPr>
        <w:spacing w:before="120" w:after="120"/>
        <w:rPr>
          <w:sz w:val="20"/>
        </w:rPr>
      </w:pPr>
      <w:r w:rsidRPr="00ED5A32">
        <w:rPr>
          <w:i/>
          <w:iCs/>
          <w:sz w:val="20"/>
        </w:rPr>
        <w:t xml:space="preserve">Visible emission </w:t>
      </w:r>
      <w:r w:rsidRPr="00ED5A32">
        <w:rPr>
          <w:sz w:val="20"/>
        </w:rPr>
        <w:t>means the observation of an emission of opacity or optical density above the threshold of vision.</w:t>
      </w:r>
    </w:p>
    <w:p w:rsidR="00ED5A32" w:rsidRPr="00ED5A32" w:rsidRDefault="00ED5A32" w:rsidP="00ED5A32">
      <w:pPr>
        <w:spacing w:before="120" w:after="120"/>
        <w:rPr>
          <w:sz w:val="20"/>
        </w:rPr>
      </w:pPr>
      <w:r w:rsidRPr="00ED5A32">
        <w:rPr>
          <w:i/>
          <w:iCs/>
          <w:sz w:val="20"/>
        </w:rPr>
        <w:t xml:space="preserve">Working day </w:t>
      </w:r>
      <w:r w:rsidRPr="00ED5A32">
        <w:rPr>
          <w:sz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ED5A32" w:rsidRDefault="00ED5A32" w:rsidP="00ED5A32">
      <w:pPr>
        <w:spacing w:before="120" w:after="120"/>
        <w:rPr>
          <w:sz w:val="20"/>
        </w:rPr>
      </w:pPr>
      <w:r w:rsidRPr="00ED5A32">
        <w:rPr>
          <w:sz w:val="20"/>
        </w:rPr>
        <w:t>[59 FR 12430, Mar. 16, 1994, as amended at 67 FR 16596, Apr. 5, 2002; 68 FR 32600, May 30, 2003; 69 FR 21752, Apr. 22, 2004; 72 FR 27443, May 16, 2007]</w:t>
      </w:r>
    </w:p>
    <w:p w:rsidR="008776CA" w:rsidRPr="00ED5A32" w:rsidRDefault="00DC5A0B" w:rsidP="008776CA">
      <w:pPr>
        <w:pStyle w:val="BodyTextIndent"/>
        <w:widowControl w:val="0"/>
        <w:numPr>
          <w:ilvl w:val="0"/>
          <w:numId w:val="0"/>
        </w:numPr>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9" w:name="s63_3"/>
      <w:bookmarkEnd w:id="9"/>
      <w:r w:rsidRPr="00ED5A32">
        <w:rPr>
          <w:b/>
          <w:bCs/>
          <w:sz w:val="20"/>
        </w:rPr>
        <w:t>§ 63.3   Units and abbreviations.</w:t>
      </w:r>
    </w:p>
    <w:p w:rsidR="00ED5A32" w:rsidRPr="00ED5A32" w:rsidRDefault="00ED5A32" w:rsidP="00ED5A32">
      <w:pPr>
        <w:spacing w:before="120" w:after="120"/>
        <w:rPr>
          <w:sz w:val="20"/>
        </w:rPr>
      </w:pPr>
      <w:r w:rsidRPr="00ED5A32">
        <w:rPr>
          <w:sz w:val="20"/>
        </w:rPr>
        <w:t>Used in this part are abbreviations and symbols of units of measure. These are defined as follows:</w:t>
      </w:r>
    </w:p>
    <w:p w:rsidR="00ED5A32" w:rsidRPr="00ED5A32" w:rsidRDefault="00ED5A32" w:rsidP="00ED5A32">
      <w:pPr>
        <w:spacing w:before="120" w:after="120"/>
        <w:rPr>
          <w:sz w:val="20"/>
        </w:rPr>
      </w:pPr>
      <w:r w:rsidRPr="00ED5A32">
        <w:rPr>
          <w:sz w:val="20"/>
        </w:rPr>
        <w:t>(a)</w:t>
      </w:r>
      <w:r w:rsidRPr="00ED5A32">
        <w:rPr>
          <w:sz w:val="20"/>
        </w:rPr>
        <w:tab/>
      </w:r>
      <w:r w:rsidRPr="00ED5A32">
        <w:rPr>
          <w:i/>
          <w:iCs/>
          <w:sz w:val="20"/>
        </w:rPr>
        <w:t xml:space="preserve">System International (SI) units of measure: </w:t>
      </w:r>
    </w:p>
    <w:p w:rsidR="00ED5A32" w:rsidRPr="00ED5A32" w:rsidRDefault="00ED5A32" w:rsidP="00971F8C">
      <w:pPr>
        <w:spacing w:before="120" w:after="120"/>
        <w:ind w:left="360"/>
        <w:rPr>
          <w:sz w:val="20"/>
        </w:rPr>
      </w:pPr>
      <w:r w:rsidRPr="00ED5A32">
        <w:rPr>
          <w:sz w:val="20"/>
        </w:rPr>
        <w:t>A  =  ampere</w:t>
      </w:r>
    </w:p>
    <w:p w:rsidR="00ED5A32" w:rsidRPr="00ED5A32" w:rsidRDefault="00ED5A32" w:rsidP="00971F8C">
      <w:pPr>
        <w:spacing w:before="120" w:after="120"/>
        <w:ind w:left="360"/>
        <w:rPr>
          <w:sz w:val="20"/>
        </w:rPr>
      </w:pPr>
      <w:r w:rsidRPr="00ED5A32">
        <w:rPr>
          <w:sz w:val="20"/>
        </w:rPr>
        <w:t>g  =  gram</w:t>
      </w:r>
    </w:p>
    <w:p w:rsidR="00ED5A32" w:rsidRPr="00ED5A32" w:rsidRDefault="00ED5A32" w:rsidP="00971F8C">
      <w:pPr>
        <w:spacing w:before="120" w:after="120"/>
        <w:ind w:left="360"/>
        <w:rPr>
          <w:sz w:val="20"/>
        </w:rPr>
      </w:pPr>
      <w:r w:rsidRPr="00ED5A32">
        <w:rPr>
          <w:sz w:val="20"/>
        </w:rPr>
        <w:t>Hz  =  hertz</w:t>
      </w:r>
    </w:p>
    <w:p w:rsidR="00ED5A32" w:rsidRPr="00ED5A32" w:rsidRDefault="00ED5A32" w:rsidP="00971F8C">
      <w:pPr>
        <w:spacing w:before="120" w:after="120"/>
        <w:ind w:left="360"/>
        <w:rPr>
          <w:sz w:val="20"/>
        </w:rPr>
      </w:pPr>
      <w:r w:rsidRPr="00ED5A32">
        <w:rPr>
          <w:sz w:val="20"/>
        </w:rPr>
        <w:t>J  =  joule</w:t>
      </w:r>
    </w:p>
    <w:p w:rsidR="00ED5A32" w:rsidRPr="00ED5A32" w:rsidRDefault="00ED5A32" w:rsidP="00971F8C">
      <w:pPr>
        <w:spacing w:before="120" w:after="120"/>
        <w:ind w:left="360"/>
        <w:rPr>
          <w:sz w:val="20"/>
        </w:rPr>
      </w:pPr>
      <w:r w:rsidRPr="00ED5A32">
        <w:rPr>
          <w:sz w:val="20"/>
        </w:rPr>
        <w:lastRenderedPageBreak/>
        <w:t>°K  =  degree Kelvin</w:t>
      </w:r>
    </w:p>
    <w:p w:rsidR="00ED5A32" w:rsidRPr="00ED5A32" w:rsidRDefault="00ED5A32" w:rsidP="00971F8C">
      <w:pPr>
        <w:spacing w:before="120" w:after="120"/>
        <w:ind w:left="360"/>
        <w:rPr>
          <w:sz w:val="20"/>
        </w:rPr>
      </w:pPr>
      <w:r w:rsidRPr="00ED5A32">
        <w:rPr>
          <w:sz w:val="20"/>
        </w:rPr>
        <w:t>kg  =  kilogram</w:t>
      </w:r>
    </w:p>
    <w:p w:rsidR="00ED5A32" w:rsidRPr="00ED5A32" w:rsidRDefault="00ED5A32" w:rsidP="00971F8C">
      <w:pPr>
        <w:spacing w:before="120" w:after="120"/>
        <w:ind w:left="360"/>
        <w:rPr>
          <w:sz w:val="20"/>
        </w:rPr>
      </w:pPr>
      <w:r w:rsidRPr="00ED5A32">
        <w:rPr>
          <w:sz w:val="20"/>
        </w:rPr>
        <w:t>l  =  liter</w:t>
      </w:r>
    </w:p>
    <w:p w:rsidR="00ED5A32" w:rsidRPr="00ED5A32" w:rsidRDefault="00ED5A32" w:rsidP="00971F8C">
      <w:pPr>
        <w:spacing w:before="120" w:after="120"/>
        <w:ind w:left="360"/>
        <w:rPr>
          <w:sz w:val="20"/>
        </w:rPr>
      </w:pPr>
      <w:r w:rsidRPr="00ED5A32">
        <w:rPr>
          <w:sz w:val="20"/>
        </w:rPr>
        <w:t>m  =  meter</w:t>
      </w:r>
    </w:p>
    <w:p w:rsidR="00ED5A32" w:rsidRPr="00ED5A32" w:rsidRDefault="00ED5A32" w:rsidP="00971F8C">
      <w:pPr>
        <w:spacing w:before="120" w:after="120"/>
        <w:ind w:left="360"/>
        <w:rPr>
          <w:sz w:val="20"/>
        </w:rPr>
      </w:pPr>
      <w:r w:rsidRPr="00ED5A32">
        <w:rPr>
          <w:sz w:val="20"/>
        </w:rPr>
        <w:t>m</w:t>
      </w:r>
      <w:r w:rsidRPr="00ED5A32">
        <w:rPr>
          <w:sz w:val="20"/>
          <w:vertAlign w:val="superscript"/>
        </w:rPr>
        <w:t>3</w:t>
      </w:r>
      <w:r w:rsidRPr="00ED5A32">
        <w:rPr>
          <w:sz w:val="20"/>
        </w:rPr>
        <w:t xml:space="preserve">  =  cubic meter</w:t>
      </w:r>
    </w:p>
    <w:p w:rsidR="00ED5A32" w:rsidRPr="00ED5A32" w:rsidRDefault="00ED5A32" w:rsidP="00971F8C">
      <w:pPr>
        <w:spacing w:before="120" w:after="120"/>
        <w:ind w:left="360"/>
        <w:rPr>
          <w:sz w:val="20"/>
        </w:rPr>
      </w:pPr>
      <w:r w:rsidRPr="00ED5A32">
        <w:rPr>
          <w:sz w:val="20"/>
        </w:rPr>
        <w:t>mg  =  milligram = 10</w:t>
      </w:r>
      <w:r w:rsidRPr="00ED5A32">
        <w:rPr>
          <w:sz w:val="20"/>
          <w:vertAlign w:val="superscript"/>
        </w:rPr>
        <w:t>−3</w:t>
      </w:r>
      <w:r w:rsidRPr="00ED5A32">
        <w:rPr>
          <w:sz w:val="20"/>
        </w:rPr>
        <w:t>gram</w:t>
      </w:r>
    </w:p>
    <w:p w:rsidR="00ED5A32" w:rsidRPr="00ED5A32" w:rsidRDefault="00ED5A32" w:rsidP="00971F8C">
      <w:pPr>
        <w:spacing w:before="120" w:after="120"/>
        <w:ind w:left="360"/>
        <w:rPr>
          <w:sz w:val="20"/>
        </w:rPr>
      </w:pPr>
      <w:r w:rsidRPr="00ED5A32">
        <w:rPr>
          <w:sz w:val="20"/>
        </w:rPr>
        <w:t>ml  =  milliliter = 10</w:t>
      </w:r>
      <w:r w:rsidRPr="00ED5A32">
        <w:rPr>
          <w:sz w:val="20"/>
          <w:vertAlign w:val="superscript"/>
        </w:rPr>
        <w:t>−3</w:t>
      </w:r>
      <w:r w:rsidRPr="00ED5A32">
        <w:rPr>
          <w:sz w:val="20"/>
        </w:rPr>
        <w:t>liter</w:t>
      </w:r>
    </w:p>
    <w:p w:rsidR="00ED5A32" w:rsidRPr="00ED5A32" w:rsidRDefault="00ED5A32" w:rsidP="00971F8C">
      <w:pPr>
        <w:spacing w:before="120" w:after="120"/>
        <w:ind w:left="360"/>
        <w:rPr>
          <w:sz w:val="20"/>
        </w:rPr>
      </w:pPr>
      <w:r w:rsidRPr="00ED5A32">
        <w:rPr>
          <w:sz w:val="20"/>
        </w:rPr>
        <w:t>mm  =  millimeter = 10</w:t>
      </w:r>
      <w:r w:rsidRPr="00ED5A32">
        <w:rPr>
          <w:sz w:val="20"/>
          <w:vertAlign w:val="superscript"/>
        </w:rPr>
        <w:t>−3</w:t>
      </w:r>
      <w:r w:rsidRPr="00ED5A32">
        <w:rPr>
          <w:sz w:val="20"/>
        </w:rPr>
        <w:t>meter</w:t>
      </w:r>
    </w:p>
    <w:p w:rsidR="00ED5A32" w:rsidRPr="00ED5A32" w:rsidRDefault="00ED5A32" w:rsidP="00971F8C">
      <w:pPr>
        <w:spacing w:before="120" w:after="120"/>
        <w:ind w:left="360"/>
        <w:rPr>
          <w:sz w:val="20"/>
        </w:rPr>
      </w:pPr>
      <w:r w:rsidRPr="00ED5A32">
        <w:rPr>
          <w:sz w:val="20"/>
        </w:rPr>
        <w:t>Mg  =  megagram = 10</w:t>
      </w:r>
      <w:r w:rsidRPr="00ED5A32">
        <w:rPr>
          <w:sz w:val="20"/>
          <w:vertAlign w:val="superscript"/>
        </w:rPr>
        <w:t>6</w:t>
      </w:r>
      <w:r w:rsidRPr="00ED5A32">
        <w:rPr>
          <w:sz w:val="20"/>
        </w:rPr>
        <w:t xml:space="preserve"> gram = metric ton</w:t>
      </w:r>
    </w:p>
    <w:p w:rsidR="00ED5A32" w:rsidRPr="00ED5A32" w:rsidRDefault="00ED5A32" w:rsidP="00971F8C">
      <w:pPr>
        <w:spacing w:before="120" w:after="120"/>
        <w:ind w:left="360"/>
        <w:rPr>
          <w:sz w:val="20"/>
        </w:rPr>
      </w:pPr>
      <w:r w:rsidRPr="00ED5A32">
        <w:rPr>
          <w:sz w:val="20"/>
        </w:rPr>
        <w:t>MJ  =  megajoule</w:t>
      </w:r>
    </w:p>
    <w:p w:rsidR="00ED5A32" w:rsidRPr="00ED5A32" w:rsidRDefault="00ED5A32" w:rsidP="00971F8C">
      <w:pPr>
        <w:spacing w:before="120" w:after="120"/>
        <w:ind w:left="360"/>
        <w:rPr>
          <w:sz w:val="20"/>
        </w:rPr>
      </w:pPr>
      <w:proofErr w:type="spellStart"/>
      <w:r w:rsidRPr="00ED5A32">
        <w:rPr>
          <w:sz w:val="20"/>
        </w:rPr>
        <w:t>mol</w:t>
      </w:r>
      <w:proofErr w:type="spellEnd"/>
      <w:r w:rsidRPr="00ED5A32">
        <w:rPr>
          <w:sz w:val="20"/>
        </w:rPr>
        <w:t xml:space="preserve">  =  mole</w:t>
      </w:r>
    </w:p>
    <w:p w:rsidR="00ED5A32" w:rsidRPr="00ED5A32" w:rsidRDefault="00ED5A32" w:rsidP="00971F8C">
      <w:pPr>
        <w:spacing w:before="120" w:after="120"/>
        <w:ind w:left="360"/>
        <w:rPr>
          <w:sz w:val="20"/>
        </w:rPr>
      </w:pPr>
      <w:r w:rsidRPr="00ED5A32">
        <w:rPr>
          <w:sz w:val="20"/>
        </w:rPr>
        <w:t>N  =  newton</w:t>
      </w:r>
    </w:p>
    <w:p w:rsidR="00ED5A32" w:rsidRPr="00ED5A32" w:rsidRDefault="00ED5A32" w:rsidP="00971F8C">
      <w:pPr>
        <w:spacing w:before="120" w:after="120"/>
        <w:ind w:left="360"/>
        <w:rPr>
          <w:sz w:val="20"/>
        </w:rPr>
      </w:pPr>
      <w:r w:rsidRPr="00ED5A32">
        <w:rPr>
          <w:sz w:val="20"/>
        </w:rPr>
        <w:t>ng  =  nanogram = 10</w:t>
      </w:r>
      <w:r w:rsidRPr="00ED5A32">
        <w:rPr>
          <w:sz w:val="20"/>
          <w:vertAlign w:val="superscript"/>
        </w:rPr>
        <w:t>−9</w:t>
      </w:r>
      <w:r w:rsidRPr="00ED5A32">
        <w:rPr>
          <w:sz w:val="20"/>
        </w:rPr>
        <w:t>gram</w:t>
      </w:r>
    </w:p>
    <w:p w:rsidR="00ED5A32" w:rsidRPr="00ED5A32" w:rsidRDefault="00ED5A32" w:rsidP="00971F8C">
      <w:pPr>
        <w:spacing w:before="120" w:after="120"/>
        <w:ind w:left="360"/>
        <w:rPr>
          <w:sz w:val="20"/>
        </w:rPr>
      </w:pPr>
      <w:r w:rsidRPr="00ED5A32">
        <w:rPr>
          <w:sz w:val="20"/>
        </w:rPr>
        <w:t>nm  =  nanometer = 10</w:t>
      </w:r>
      <w:r w:rsidRPr="00ED5A32">
        <w:rPr>
          <w:sz w:val="20"/>
          <w:vertAlign w:val="superscript"/>
        </w:rPr>
        <w:t>−9</w:t>
      </w:r>
      <w:r w:rsidRPr="00ED5A32">
        <w:rPr>
          <w:sz w:val="20"/>
        </w:rPr>
        <w:t>meter</w:t>
      </w:r>
    </w:p>
    <w:p w:rsidR="00ED5A32" w:rsidRPr="00ED5A32" w:rsidRDefault="00ED5A32" w:rsidP="00971F8C">
      <w:pPr>
        <w:spacing w:before="120" w:after="120"/>
        <w:ind w:left="360"/>
        <w:rPr>
          <w:sz w:val="20"/>
        </w:rPr>
      </w:pPr>
      <w:r w:rsidRPr="00ED5A32">
        <w:rPr>
          <w:sz w:val="20"/>
        </w:rPr>
        <w:t>Pa  =  pascal</w:t>
      </w:r>
    </w:p>
    <w:p w:rsidR="00ED5A32" w:rsidRPr="00ED5A32" w:rsidRDefault="00ED5A32" w:rsidP="00971F8C">
      <w:pPr>
        <w:spacing w:before="120" w:after="120"/>
        <w:ind w:left="360"/>
        <w:rPr>
          <w:sz w:val="20"/>
        </w:rPr>
      </w:pPr>
      <w:r w:rsidRPr="00ED5A32">
        <w:rPr>
          <w:sz w:val="20"/>
        </w:rPr>
        <w:t>s  =  second</w:t>
      </w:r>
    </w:p>
    <w:p w:rsidR="00ED5A32" w:rsidRPr="00ED5A32" w:rsidRDefault="00ED5A32" w:rsidP="00971F8C">
      <w:pPr>
        <w:spacing w:before="120" w:after="120"/>
        <w:ind w:left="360"/>
        <w:rPr>
          <w:sz w:val="20"/>
        </w:rPr>
      </w:pPr>
      <w:r w:rsidRPr="00ED5A32">
        <w:rPr>
          <w:sz w:val="20"/>
        </w:rPr>
        <w:t>V  =  volt</w:t>
      </w:r>
    </w:p>
    <w:p w:rsidR="00ED5A32" w:rsidRPr="00ED5A32" w:rsidRDefault="00ED5A32" w:rsidP="00971F8C">
      <w:pPr>
        <w:spacing w:before="120" w:after="120"/>
        <w:ind w:left="360"/>
        <w:rPr>
          <w:sz w:val="20"/>
        </w:rPr>
      </w:pPr>
      <w:r w:rsidRPr="00ED5A32">
        <w:rPr>
          <w:sz w:val="20"/>
        </w:rPr>
        <w:t>W  =  watt</w:t>
      </w:r>
    </w:p>
    <w:p w:rsidR="00ED5A32" w:rsidRPr="00ED5A32" w:rsidRDefault="00ED5A32" w:rsidP="00971F8C">
      <w:pPr>
        <w:spacing w:before="120" w:after="120"/>
        <w:ind w:left="360"/>
        <w:rPr>
          <w:sz w:val="20"/>
        </w:rPr>
      </w:pPr>
      <w:r w:rsidRPr="00ED5A32">
        <w:rPr>
          <w:sz w:val="20"/>
        </w:rPr>
        <w:t>Ω  =  ohm</w:t>
      </w:r>
    </w:p>
    <w:p w:rsidR="00ED5A32" w:rsidRPr="00ED5A32" w:rsidRDefault="00ED5A32" w:rsidP="00971F8C">
      <w:pPr>
        <w:spacing w:before="120" w:after="120"/>
        <w:ind w:left="360"/>
        <w:rPr>
          <w:sz w:val="20"/>
        </w:rPr>
      </w:pPr>
      <w:r w:rsidRPr="00ED5A32">
        <w:rPr>
          <w:sz w:val="20"/>
        </w:rPr>
        <w:t>µg  =  microgram = 10</w:t>
      </w:r>
      <w:r w:rsidRPr="00ED5A32">
        <w:rPr>
          <w:sz w:val="20"/>
          <w:vertAlign w:val="superscript"/>
        </w:rPr>
        <w:t>−6</w:t>
      </w:r>
      <w:r w:rsidRPr="00ED5A32">
        <w:rPr>
          <w:sz w:val="20"/>
        </w:rPr>
        <w:t>gram</w:t>
      </w:r>
    </w:p>
    <w:p w:rsidR="00ED5A32" w:rsidRPr="00ED5A32" w:rsidRDefault="00ED5A32" w:rsidP="00971F8C">
      <w:pPr>
        <w:spacing w:before="120" w:after="120"/>
        <w:ind w:left="360"/>
        <w:rPr>
          <w:sz w:val="20"/>
        </w:rPr>
      </w:pPr>
      <w:r w:rsidRPr="00ED5A32">
        <w:rPr>
          <w:sz w:val="20"/>
        </w:rPr>
        <w:t>µl  =  microliter = 10</w:t>
      </w:r>
      <w:r w:rsidRPr="00ED5A32">
        <w:rPr>
          <w:sz w:val="20"/>
          <w:vertAlign w:val="superscript"/>
        </w:rPr>
        <w:t>−6</w:t>
      </w:r>
      <w:r w:rsidRPr="00ED5A32">
        <w:rPr>
          <w:sz w:val="20"/>
        </w:rPr>
        <w:t>liter</w:t>
      </w:r>
    </w:p>
    <w:p w:rsidR="00ED5A32" w:rsidRPr="00ED5A32" w:rsidRDefault="00ED5A32" w:rsidP="00ED5A32">
      <w:pPr>
        <w:spacing w:before="120" w:after="120"/>
        <w:rPr>
          <w:sz w:val="20"/>
        </w:rPr>
      </w:pPr>
      <w:r w:rsidRPr="00ED5A32">
        <w:rPr>
          <w:sz w:val="20"/>
        </w:rPr>
        <w:t>(b)</w:t>
      </w:r>
      <w:r w:rsidRPr="00ED5A32">
        <w:rPr>
          <w:sz w:val="20"/>
        </w:rPr>
        <w:tab/>
      </w:r>
      <w:r w:rsidRPr="00ED5A32">
        <w:rPr>
          <w:i/>
          <w:iCs/>
          <w:sz w:val="20"/>
        </w:rPr>
        <w:t xml:space="preserve">Other units of measure: </w:t>
      </w:r>
    </w:p>
    <w:p w:rsidR="00ED5A32" w:rsidRPr="00ED5A32" w:rsidRDefault="00ED5A32" w:rsidP="00971F8C">
      <w:pPr>
        <w:spacing w:before="120" w:after="120"/>
        <w:ind w:left="360"/>
        <w:rPr>
          <w:sz w:val="20"/>
        </w:rPr>
      </w:pPr>
      <w:r w:rsidRPr="00ED5A32">
        <w:rPr>
          <w:sz w:val="20"/>
        </w:rPr>
        <w:t>Btu  =  British thermal unit</w:t>
      </w:r>
    </w:p>
    <w:p w:rsidR="00ED5A32" w:rsidRPr="00ED5A32" w:rsidRDefault="00ED5A32" w:rsidP="00971F8C">
      <w:pPr>
        <w:spacing w:before="120" w:after="120"/>
        <w:ind w:left="360"/>
        <w:rPr>
          <w:sz w:val="20"/>
        </w:rPr>
      </w:pPr>
      <w:r w:rsidRPr="00ED5A32">
        <w:rPr>
          <w:sz w:val="20"/>
        </w:rPr>
        <w:t>°C  =  degree Celsius (centigrade)</w:t>
      </w:r>
    </w:p>
    <w:p w:rsidR="00ED5A32" w:rsidRPr="00ED5A32" w:rsidRDefault="00ED5A32" w:rsidP="00971F8C">
      <w:pPr>
        <w:spacing w:before="120" w:after="120"/>
        <w:ind w:left="360"/>
        <w:rPr>
          <w:sz w:val="20"/>
        </w:rPr>
      </w:pPr>
      <w:proofErr w:type="spellStart"/>
      <w:r w:rsidRPr="00ED5A32">
        <w:rPr>
          <w:sz w:val="20"/>
        </w:rPr>
        <w:t>cal</w:t>
      </w:r>
      <w:proofErr w:type="spellEnd"/>
      <w:r w:rsidRPr="00ED5A32">
        <w:rPr>
          <w:sz w:val="20"/>
        </w:rPr>
        <w:t xml:space="preserve">  =  calorie</w:t>
      </w:r>
    </w:p>
    <w:p w:rsidR="00ED5A32" w:rsidRPr="00ED5A32" w:rsidRDefault="00ED5A32" w:rsidP="00971F8C">
      <w:pPr>
        <w:spacing w:before="120" w:after="120"/>
        <w:ind w:left="360"/>
        <w:rPr>
          <w:sz w:val="20"/>
        </w:rPr>
      </w:pPr>
      <w:r w:rsidRPr="00ED5A32">
        <w:rPr>
          <w:sz w:val="20"/>
        </w:rPr>
        <w:t>cfm  =  cubic feet per minute</w:t>
      </w:r>
    </w:p>
    <w:p w:rsidR="00ED5A32" w:rsidRPr="00ED5A32" w:rsidRDefault="00ED5A32" w:rsidP="00971F8C">
      <w:pPr>
        <w:spacing w:before="120" w:after="120"/>
        <w:ind w:left="360"/>
        <w:rPr>
          <w:sz w:val="20"/>
        </w:rPr>
      </w:pPr>
      <w:r w:rsidRPr="00ED5A32">
        <w:rPr>
          <w:sz w:val="20"/>
        </w:rPr>
        <w:t>cc  =  cubic centimeter</w:t>
      </w:r>
    </w:p>
    <w:p w:rsidR="00ED5A32" w:rsidRPr="00ED5A32" w:rsidRDefault="00ED5A32" w:rsidP="00971F8C">
      <w:pPr>
        <w:spacing w:before="120" w:after="120"/>
        <w:ind w:left="360"/>
        <w:rPr>
          <w:sz w:val="20"/>
        </w:rPr>
      </w:pPr>
      <w:r w:rsidRPr="00ED5A32">
        <w:rPr>
          <w:sz w:val="20"/>
        </w:rPr>
        <w:t xml:space="preserve">cu </w:t>
      </w:r>
      <w:proofErr w:type="spellStart"/>
      <w:r w:rsidRPr="00ED5A32">
        <w:rPr>
          <w:sz w:val="20"/>
        </w:rPr>
        <w:t>ft</w:t>
      </w:r>
      <w:proofErr w:type="spellEnd"/>
      <w:r w:rsidRPr="00ED5A32">
        <w:rPr>
          <w:sz w:val="20"/>
        </w:rPr>
        <w:t xml:space="preserve">  =  cubic feet</w:t>
      </w:r>
    </w:p>
    <w:p w:rsidR="00ED5A32" w:rsidRPr="00ED5A32" w:rsidRDefault="00ED5A32" w:rsidP="00971F8C">
      <w:pPr>
        <w:spacing w:before="120" w:after="120"/>
        <w:ind w:left="360"/>
        <w:rPr>
          <w:sz w:val="20"/>
        </w:rPr>
      </w:pPr>
      <w:r w:rsidRPr="00ED5A32">
        <w:rPr>
          <w:sz w:val="20"/>
        </w:rPr>
        <w:t>d  =  day</w:t>
      </w:r>
    </w:p>
    <w:p w:rsidR="00ED5A32" w:rsidRPr="00ED5A32" w:rsidRDefault="00ED5A32" w:rsidP="00971F8C">
      <w:pPr>
        <w:spacing w:before="120" w:after="120"/>
        <w:ind w:left="360"/>
        <w:rPr>
          <w:sz w:val="20"/>
        </w:rPr>
      </w:pPr>
      <w:proofErr w:type="spellStart"/>
      <w:r w:rsidRPr="00ED5A32">
        <w:rPr>
          <w:sz w:val="20"/>
        </w:rPr>
        <w:t>dcf</w:t>
      </w:r>
      <w:proofErr w:type="spellEnd"/>
      <w:r w:rsidRPr="00ED5A32">
        <w:rPr>
          <w:sz w:val="20"/>
        </w:rPr>
        <w:t xml:space="preserve">  =  dry cubic feet</w:t>
      </w:r>
    </w:p>
    <w:p w:rsidR="00ED5A32" w:rsidRPr="00ED5A32" w:rsidRDefault="00ED5A32" w:rsidP="00971F8C">
      <w:pPr>
        <w:spacing w:before="120" w:after="120"/>
        <w:ind w:left="360"/>
        <w:rPr>
          <w:sz w:val="20"/>
        </w:rPr>
      </w:pPr>
      <w:proofErr w:type="spellStart"/>
      <w:r w:rsidRPr="00ED5A32">
        <w:rPr>
          <w:sz w:val="20"/>
        </w:rPr>
        <w:t>dcm</w:t>
      </w:r>
      <w:proofErr w:type="spellEnd"/>
      <w:r w:rsidRPr="00ED5A32">
        <w:rPr>
          <w:sz w:val="20"/>
        </w:rPr>
        <w:t xml:space="preserve">  =  dry cubic meter</w:t>
      </w:r>
    </w:p>
    <w:p w:rsidR="00ED5A32" w:rsidRPr="00ED5A32" w:rsidRDefault="00ED5A32" w:rsidP="00971F8C">
      <w:pPr>
        <w:spacing w:before="120" w:after="120"/>
        <w:ind w:left="360"/>
        <w:rPr>
          <w:sz w:val="20"/>
        </w:rPr>
      </w:pPr>
      <w:proofErr w:type="spellStart"/>
      <w:r w:rsidRPr="00ED5A32">
        <w:rPr>
          <w:sz w:val="20"/>
        </w:rPr>
        <w:t>dscf</w:t>
      </w:r>
      <w:proofErr w:type="spellEnd"/>
      <w:r w:rsidRPr="00ED5A32">
        <w:rPr>
          <w:sz w:val="20"/>
        </w:rPr>
        <w:t xml:space="preserve">  =  dry cubic feet at standard conditions</w:t>
      </w:r>
    </w:p>
    <w:p w:rsidR="00ED5A32" w:rsidRPr="00ED5A32" w:rsidRDefault="00ED5A32" w:rsidP="00971F8C">
      <w:pPr>
        <w:spacing w:before="120" w:after="120"/>
        <w:ind w:left="360"/>
        <w:rPr>
          <w:sz w:val="20"/>
        </w:rPr>
      </w:pPr>
      <w:proofErr w:type="spellStart"/>
      <w:r w:rsidRPr="00ED5A32">
        <w:rPr>
          <w:sz w:val="20"/>
        </w:rPr>
        <w:t>dscm</w:t>
      </w:r>
      <w:proofErr w:type="spellEnd"/>
      <w:r w:rsidRPr="00ED5A32">
        <w:rPr>
          <w:sz w:val="20"/>
        </w:rPr>
        <w:t xml:space="preserve">  =  dry cubic meter at standard conditions</w:t>
      </w:r>
    </w:p>
    <w:p w:rsidR="00ED5A32" w:rsidRPr="00ED5A32" w:rsidRDefault="00ED5A32" w:rsidP="00971F8C">
      <w:pPr>
        <w:spacing w:before="120" w:after="120"/>
        <w:ind w:left="360"/>
        <w:rPr>
          <w:sz w:val="20"/>
        </w:rPr>
      </w:pPr>
      <w:proofErr w:type="spellStart"/>
      <w:r w:rsidRPr="00ED5A32">
        <w:rPr>
          <w:sz w:val="20"/>
        </w:rPr>
        <w:t>eq</w:t>
      </w:r>
      <w:proofErr w:type="spellEnd"/>
      <w:r w:rsidRPr="00ED5A32">
        <w:rPr>
          <w:sz w:val="20"/>
        </w:rPr>
        <w:t xml:space="preserve">  =  equivalent</w:t>
      </w:r>
    </w:p>
    <w:p w:rsidR="00ED5A32" w:rsidRPr="00ED5A32" w:rsidRDefault="00ED5A32" w:rsidP="00971F8C">
      <w:pPr>
        <w:spacing w:before="120" w:after="120"/>
        <w:ind w:left="360"/>
        <w:rPr>
          <w:sz w:val="20"/>
        </w:rPr>
      </w:pPr>
      <w:r w:rsidRPr="00ED5A32">
        <w:rPr>
          <w:sz w:val="20"/>
        </w:rPr>
        <w:t>°F degree Fahrenheit</w:t>
      </w:r>
    </w:p>
    <w:p w:rsidR="00ED5A32" w:rsidRPr="00ED5A32" w:rsidRDefault="00ED5A32" w:rsidP="00971F8C">
      <w:pPr>
        <w:spacing w:before="120" w:after="120"/>
        <w:ind w:left="360"/>
        <w:rPr>
          <w:sz w:val="20"/>
        </w:rPr>
      </w:pPr>
      <w:proofErr w:type="spellStart"/>
      <w:r w:rsidRPr="00ED5A32">
        <w:rPr>
          <w:sz w:val="20"/>
        </w:rPr>
        <w:t>ft</w:t>
      </w:r>
      <w:proofErr w:type="spellEnd"/>
      <w:r w:rsidRPr="00ED5A32">
        <w:rPr>
          <w:sz w:val="20"/>
        </w:rPr>
        <w:t xml:space="preserve">  =  feet</w:t>
      </w:r>
    </w:p>
    <w:p w:rsidR="00ED5A32" w:rsidRPr="00ED5A32" w:rsidRDefault="00ED5A32" w:rsidP="00971F8C">
      <w:pPr>
        <w:spacing w:before="120" w:after="120"/>
        <w:ind w:left="360"/>
        <w:rPr>
          <w:sz w:val="20"/>
        </w:rPr>
      </w:pPr>
      <w:r w:rsidRPr="00ED5A32">
        <w:rPr>
          <w:sz w:val="20"/>
        </w:rPr>
        <w:t>ft</w:t>
      </w:r>
      <w:r w:rsidRPr="00ED5A32">
        <w:rPr>
          <w:sz w:val="20"/>
          <w:vertAlign w:val="superscript"/>
        </w:rPr>
        <w:t>2</w:t>
      </w:r>
      <w:r w:rsidRPr="00ED5A32">
        <w:rPr>
          <w:sz w:val="20"/>
        </w:rPr>
        <w:t xml:space="preserve">  =  square feet</w:t>
      </w:r>
    </w:p>
    <w:p w:rsidR="00ED5A32" w:rsidRPr="00ED5A32" w:rsidRDefault="00ED5A32" w:rsidP="00971F8C">
      <w:pPr>
        <w:spacing w:before="120" w:after="120"/>
        <w:ind w:left="360"/>
        <w:rPr>
          <w:sz w:val="20"/>
        </w:rPr>
      </w:pPr>
      <w:r w:rsidRPr="00ED5A32">
        <w:rPr>
          <w:sz w:val="20"/>
        </w:rPr>
        <w:lastRenderedPageBreak/>
        <w:t>ft</w:t>
      </w:r>
      <w:r w:rsidRPr="00ED5A32">
        <w:rPr>
          <w:sz w:val="20"/>
          <w:vertAlign w:val="superscript"/>
        </w:rPr>
        <w:t>3</w:t>
      </w:r>
      <w:r w:rsidRPr="00ED5A32">
        <w:rPr>
          <w:sz w:val="20"/>
        </w:rPr>
        <w:t xml:space="preserve">  =  cubic feet</w:t>
      </w:r>
    </w:p>
    <w:p w:rsidR="00ED5A32" w:rsidRPr="00ED5A32" w:rsidRDefault="00ED5A32" w:rsidP="00971F8C">
      <w:pPr>
        <w:spacing w:before="120" w:after="120"/>
        <w:ind w:left="360"/>
        <w:rPr>
          <w:sz w:val="20"/>
        </w:rPr>
      </w:pPr>
      <w:r w:rsidRPr="00ED5A32">
        <w:rPr>
          <w:sz w:val="20"/>
        </w:rPr>
        <w:t>gal  =  gallon</w:t>
      </w:r>
    </w:p>
    <w:p w:rsidR="00ED5A32" w:rsidRPr="00ED5A32" w:rsidRDefault="00ED5A32" w:rsidP="00971F8C">
      <w:pPr>
        <w:spacing w:before="120" w:after="120"/>
        <w:ind w:left="360"/>
        <w:rPr>
          <w:sz w:val="20"/>
        </w:rPr>
      </w:pPr>
      <w:r w:rsidRPr="00ED5A32">
        <w:rPr>
          <w:sz w:val="20"/>
        </w:rPr>
        <w:t>gr  =  grain</w:t>
      </w:r>
    </w:p>
    <w:p w:rsidR="00ED5A32" w:rsidRPr="00ED5A32" w:rsidRDefault="00ED5A32" w:rsidP="00971F8C">
      <w:pPr>
        <w:spacing w:before="120" w:after="120"/>
        <w:ind w:left="360"/>
        <w:rPr>
          <w:sz w:val="20"/>
        </w:rPr>
      </w:pPr>
      <w:r w:rsidRPr="00ED5A32">
        <w:rPr>
          <w:sz w:val="20"/>
        </w:rPr>
        <w:t>g-</w:t>
      </w:r>
      <w:proofErr w:type="spellStart"/>
      <w:r w:rsidRPr="00ED5A32">
        <w:rPr>
          <w:sz w:val="20"/>
        </w:rPr>
        <w:t>eq</w:t>
      </w:r>
      <w:proofErr w:type="spellEnd"/>
      <w:r w:rsidRPr="00ED5A32">
        <w:rPr>
          <w:sz w:val="20"/>
        </w:rPr>
        <w:t xml:space="preserve">  =  gram equivalent</w:t>
      </w:r>
    </w:p>
    <w:p w:rsidR="00ED5A32" w:rsidRPr="00ED5A32" w:rsidRDefault="00ED5A32" w:rsidP="00971F8C">
      <w:pPr>
        <w:spacing w:before="120" w:after="120"/>
        <w:ind w:left="360"/>
        <w:rPr>
          <w:sz w:val="20"/>
        </w:rPr>
      </w:pPr>
      <w:r w:rsidRPr="00ED5A32">
        <w:rPr>
          <w:sz w:val="20"/>
        </w:rPr>
        <w:t>g-mole  =  gram mole</w:t>
      </w:r>
    </w:p>
    <w:p w:rsidR="00ED5A32" w:rsidRPr="00ED5A32" w:rsidRDefault="00ED5A32" w:rsidP="00971F8C">
      <w:pPr>
        <w:spacing w:before="120" w:after="120"/>
        <w:ind w:left="360"/>
        <w:rPr>
          <w:sz w:val="20"/>
        </w:rPr>
      </w:pPr>
      <w:r w:rsidRPr="00ED5A32">
        <w:rPr>
          <w:sz w:val="20"/>
        </w:rPr>
        <w:t>hr  =  hour</w:t>
      </w:r>
    </w:p>
    <w:p w:rsidR="00ED5A32" w:rsidRPr="00ED5A32" w:rsidRDefault="00ED5A32" w:rsidP="00971F8C">
      <w:pPr>
        <w:spacing w:before="120" w:after="120"/>
        <w:ind w:left="360"/>
        <w:rPr>
          <w:sz w:val="20"/>
        </w:rPr>
      </w:pPr>
      <w:r w:rsidRPr="00ED5A32">
        <w:rPr>
          <w:sz w:val="20"/>
        </w:rPr>
        <w:t>in.  =  inch</w:t>
      </w:r>
    </w:p>
    <w:p w:rsidR="00ED5A32" w:rsidRPr="00ED5A32" w:rsidRDefault="00ED5A32" w:rsidP="00971F8C">
      <w:pPr>
        <w:spacing w:before="120" w:after="120"/>
        <w:ind w:left="360"/>
        <w:rPr>
          <w:sz w:val="20"/>
        </w:rPr>
      </w:pPr>
      <w:r w:rsidRPr="00ED5A32">
        <w:rPr>
          <w:sz w:val="20"/>
        </w:rPr>
        <w:t>in. H</w:t>
      </w:r>
      <w:r w:rsidRPr="00ED5A32">
        <w:rPr>
          <w:sz w:val="20"/>
          <w:vertAlign w:val="subscript"/>
        </w:rPr>
        <w:t>2</w:t>
      </w:r>
      <w:r w:rsidRPr="00ED5A32">
        <w:rPr>
          <w:sz w:val="20"/>
        </w:rPr>
        <w:t>O  =  inches of water</w:t>
      </w:r>
    </w:p>
    <w:p w:rsidR="00ED5A32" w:rsidRPr="00ED5A32" w:rsidRDefault="00ED5A32" w:rsidP="00971F8C">
      <w:pPr>
        <w:spacing w:before="120" w:after="120"/>
        <w:ind w:left="360"/>
        <w:rPr>
          <w:sz w:val="20"/>
        </w:rPr>
      </w:pPr>
      <w:r w:rsidRPr="00ED5A32">
        <w:rPr>
          <w:sz w:val="20"/>
        </w:rPr>
        <w:t>K  =  1,000</w:t>
      </w:r>
    </w:p>
    <w:p w:rsidR="00ED5A32" w:rsidRPr="00ED5A32" w:rsidRDefault="00ED5A32" w:rsidP="00971F8C">
      <w:pPr>
        <w:spacing w:before="120" w:after="120"/>
        <w:ind w:left="360"/>
        <w:rPr>
          <w:sz w:val="20"/>
        </w:rPr>
      </w:pPr>
      <w:r w:rsidRPr="00ED5A32">
        <w:rPr>
          <w:sz w:val="20"/>
        </w:rPr>
        <w:t>kcal  =  kilocalorie</w:t>
      </w:r>
    </w:p>
    <w:p w:rsidR="00ED5A32" w:rsidRPr="00ED5A32" w:rsidRDefault="00ED5A32" w:rsidP="00971F8C">
      <w:pPr>
        <w:spacing w:before="120" w:after="120"/>
        <w:ind w:left="360"/>
        <w:rPr>
          <w:sz w:val="20"/>
        </w:rPr>
      </w:pPr>
      <w:r w:rsidRPr="00ED5A32">
        <w:rPr>
          <w:sz w:val="20"/>
        </w:rPr>
        <w:t>lb  =  pound</w:t>
      </w:r>
    </w:p>
    <w:p w:rsidR="00ED5A32" w:rsidRPr="00ED5A32" w:rsidRDefault="00ED5A32" w:rsidP="00971F8C">
      <w:pPr>
        <w:spacing w:before="120" w:after="120"/>
        <w:ind w:left="360"/>
        <w:rPr>
          <w:sz w:val="20"/>
        </w:rPr>
      </w:pPr>
      <w:proofErr w:type="spellStart"/>
      <w:r w:rsidRPr="00ED5A32">
        <w:rPr>
          <w:sz w:val="20"/>
        </w:rPr>
        <w:t>lpm</w:t>
      </w:r>
      <w:proofErr w:type="spellEnd"/>
      <w:r w:rsidRPr="00ED5A32">
        <w:rPr>
          <w:sz w:val="20"/>
        </w:rPr>
        <w:t xml:space="preserve">  =  liter per minute</w:t>
      </w:r>
    </w:p>
    <w:p w:rsidR="00ED5A32" w:rsidRPr="00ED5A32" w:rsidRDefault="00ED5A32" w:rsidP="00971F8C">
      <w:pPr>
        <w:spacing w:before="120" w:after="120"/>
        <w:ind w:left="360"/>
        <w:rPr>
          <w:sz w:val="20"/>
        </w:rPr>
      </w:pPr>
      <w:proofErr w:type="spellStart"/>
      <w:r w:rsidRPr="00ED5A32">
        <w:rPr>
          <w:sz w:val="20"/>
        </w:rPr>
        <w:t>meq</w:t>
      </w:r>
      <w:proofErr w:type="spellEnd"/>
      <w:r w:rsidRPr="00ED5A32">
        <w:rPr>
          <w:sz w:val="20"/>
        </w:rPr>
        <w:t xml:space="preserve">  =  milliequivalent</w:t>
      </w:r>
    </w:p>
    <w:p w:rsidR="00ED5A32" w:rsidRPr="00ED5A32" w:rsidRDefault="00ED5A32" w:rsidP="00971F8C">
      <w:pPr>
        <w:spacing w:before="120" w:after="120"/>
        <w:ind w:left="360"/>
        <w:rPr>
          <w:sz w:val="20"/>
        </w:rPr>
      </w:pPr>
      <w:r w:rsidRPr="00ED5A32">
        <w:rPr>
          <w:sz w:val="20"/>
        </w:rPr>
        <w:t>min  =  minute</w:t>
      </w:r>
    </w:p>
    <w:p w:rsidR="00ED5A32" w:rsidRPr="00ED5A32" w:rsidRDefault="00ED5A32" w:rsidP="00971F8C">
      <w:pPr>
        <w:spacing w:before="120" w:after="120"/>
        <w:ind w:left="360"/>
        <w:rPr>
          <w:sz w:val="20"/>
        </w:rPr>
      </w:pPr>
      <w:r w:rsidRPr="00ED5A32">
        <w:rPr>
          <w:sz w:val="20"/>
        </w:rPr>
        <w:t>MW  =  molecular weight</w:t>
      </w:r>
    </w:p>
    <w:p w:rsidR="00ED5A32" w:rsidRPr="00ED5A32" w:rsidRDefault="00ED5A32" w:rsidP="00971F8C">
      <w:pPr>
        <w:spacing w:before="120" w:after="120"/>
        <w:ind w:left="360"/>
        <w:rPr>
          <w:sz w:val="20"/>
        </w:rPr>
      </w:pPr>
      <w:proofErr w:type="spellStart"/>
      <w:r w:rsidRPr="00ED5A32">
        <w:rPr>
          <w:sz w:val="20"/>
        </w:rPr>
        <w:t>oz</w:t>
      </w:r>
      <w:proofErr w:type="spellEnd"/>
      <w:r w:rsidRPr="00ED5A32">
        <w:rPr>
          <w:sz w:val="20"/>
        </w:rPr>
        <w:t xml:space="preserve">  =  ounces</w:t>
      </w:r>
    </w:p>
    <w:p w:rsidR="00ED5A32" w:rsidRPr="00ED5A32" w:rsidRDefault="00ED5A32" w:rsidP="00971F8C">
      <w:pPr>
        <w:spacing w:before="120" w:after="120"/>
        <w:ind w:left="360"/>
        <w:rPr>
          <w:sz w:val="20"/>
        </w:rPr>
      </w:pPr>
      <w:r w:rsidRPr="00ED5A32">
        <w:rPr>
          <w:sz w:val="20"/>
        </w:rPr>
        <w:t>ppb  =  parts per billion</w:t>
      </w:r>
    </w:p>
    <w:p w:rsidR="00ED5A32" w:rsidRPr="00ED5A32" w:rsidRDefault="00ED5A32" w:rsidP="00971F8C">
      <w:pPr>
        <w:spacing w:before="120" w:after="120"/>
        <w:ind w:left="360"/>
        <w:rPr>
          <w:sz w:val="20"/>
        </w:rPr>
      </w:pPr>
      <w:proofErr w:type="spellStart"/>
      <w:r w:rsidRPr="00ED5A32">
        <w:rPr>
          <w:sz w:val="20"/>
        </w:rPr>
        <w:t>ppbw</w:t>
      </w:r>
      <w:proofErr w:type="spellEnd"/>
      <w:r w:rsidRPr="00ED5A32">
        <w:rPr>
          <w:sz w:val="20"/>
        </w:rPr>
        <w:t xml:space="preserve">  =  parts per billion by weight</w:t>
      </w:r>
    </w:p>
    <w:p w:rsidR="00ED5A32" w:rsidRPr="00ED5A32" w:rsidRDefault="00ED5A32" w:rsidP="00971F8C">
      <w:pPr>
        <w:spacing w:before="120" w:after="120"/>
        <w:ind w:left="360"/>
        <w:rPr>
          <w:sz w:val="20"/>
        </w:rPr>
      </w:pPr>
      <w:proofErr w:type="spellStart"/>
      <w:r w:rsidRPr="00ED5A32">
        <w:rPr>
          <w:sz w:val="20"/>
        </w:rPr>
        <w:t>ppbv</w:t>
      </w:r>
      <w:proofErr w:type="spellEnd"/>
      <w:r w:rsidRPr="00ED5A32">
        <w:rPr>
          <w:sz w:val="20"/>
        </w:rPr>
        <w:t xml:space="preserve">  =  parts per billion by volume</w:t>
      </w:r>
    </w:p>
    <w:p w:rsidR="00ED5A32" w:rsidRPr="00ED5A32" w:rsidRDefault="00ED5A32" w:rsidP="00971F8C">
      <w:pPr>
        <w:spacing w:before="120" w:after="120"/>
        <w:ind w:left="360"/>
        <w:rPr>
          <w:sz w:val="20"/>
        </w:rPr>
      </w:pPr>
      <w:r w:rsidRPr="00ED5A32">
        <w:rPr>
          <w:sz w:val="20"/>
        </w:rPr>
        <w:t>ppm  =  parts per million</w:t>
      </w:r>
    </w:p>
    <w:p w:rsidR="00ED5A32" w:rsidRPr="00ED5A32" w:rsidRDefault="00ED5A32" w:rsidP="00971F8C">
      <w:pPr>
        <w:spacing w:before="120" w:after="120"/>
        <w:ind w:left="360"/>
        <w:rPr>
          <w:sz w:val="20"/>
        </w:rPr>
      </w:pPr>
      <w:proofErr w:type="spellStart"/>
      <w:r w:rsidRPr="00ED5A32">
        <w:rPr>
          <w:sz w:val="20"/>
        </w:rPr>
        <w:t>ppmw</w:t>
      </w:r>
      <w:proofErr w:type="spellEnd"/>
      <w:r w:rsidRPr="00ED5A32">
        <w:rPr>
          <w:sz w:val="20"/>
        </w:rPr>
        <w:t xml:space="preserve">  =  parts per million by weight</w:t>
      </w:r>
    </w:p>
    <w:p w:rsidR="00ED5A32" w:rsidRPr="00ED5A32" w:rsidRDefault="00ED5A32" w:rsidP="00971F8C">
      <w:pPr>
        <w:spacing w:before="120" w:after="120"/>
        <w:ind w:left="360"/>
        <w:rPr>
          <w:sz w:val="20"/>
        </w:rPr>
      </w:pPr>
      <w:proofErr w:type="spellStart"/>
      <w:r w:rsidRPr="00ED5A32">
        <w:rPr>
          <w:sz w:val="20"/>
        </w:rPr>
        <w:t>ppmv</w:t>
      </w:r>
      <w:proofErr w:type="spellEnd"/>
      <w:r w:rsidRPr="00ED5A32">
        <w:rPr>
          <w:sz w:val="20"/>
        </w:rPr>
        <w:t xml:space="preserve">  =  parts per million by volume</w:t>
      </w:r>
    </w:p>
    <w:p w:rsidR="00ED5A32" w:rsidRPr="00ED5A32" w:rsidRDefault="00ED5A32" w:rsidP="00971F8C">
      <w:pPr>
        <w:spacing w:before="120" w:after="120"/>
        <w:ind w:left="360"/>
        <w:rPr>
          <w:sz w:val="20"/>
        </w:rPr>
      </w:pPr>
      <w:proofErr w:type="spellStart"/>
      <w:r w:rsidRPr="00ED5A32">
        <w:rPr>
          <w:sz w:val="20"/>
        </w:rPr>
        <w:t>psia</w:t>
      </w:r>
      <w:proofErr w:type="spellEnd"/>
      <w:r w:rsidRPr="00ED5A32">
        <w:rPr>
          <w:sz w:val="20"/>
        </w:rPr>
        <w:t xml:space="preserve">  =  pounds per square inch absolute</w:t>
      </w:r>
    </w:p>
    <w:p w:rsidR="00ED5A32" w:rsidRPr="00ED5A32" w:rsidRDefault="00ED5A32" w:rsidP="00971F8C">
      <w:pPr>
        <w:spacing w:before="120" w:after="120"/>
        <w:ind w:left="360"/>
        <w:rPr>
          <w:sz w:val="20"/>
        </w:rPr>
      </w:pPr>
      <w:proofErr w:type="spellStart"/>
      <w:r w:rsidRPr="00ED5A32">
        <w:rPr>
          <w:sz w:val="20"/>
        </w:rPr>
        <w:t>psig</w:t>
      </w:r>
      <w:proofErr w:type="spellEnd"/>
      <w:r w:rsidRPr="00ED5A32">
        <w:rPr>
          <w:sz w:val="20"/>
        </w:rPr>
        <w:t xml:space="preserve">  =  pounds per square inch gage</w:t>
      </w:r>
    </w:p>
    <w:p w:rsidR="00ED5A32" w:rsidRPr="00ED5A32" w:rsidRDefault="00ED5A32" w:rsidP="00971F8C">
      <w:pPr>
        <w:spacing w:before="120" w:after="120"/>
        <w:ind w:left="360"/>
        <w:rPr>
          <w:sz w:val="20"/>
        </w:rPr>
      </w:pPr>
      <w:r w:rsidRPr="00ED5A32">
        <w:rPr>
          <w:sz w:val="20"/>
        </w:rPr>
        <w:t>°R  =  degree Rankine</w:t>
      </w:r>
    </w:p>
    <w:p w:rsidR="00ED5A32" w:rsidRPr="00ED5A32" w:rsidRDefault="00ED5A32" w:rsidP="00971F8C">
      <w:pPr>
        <w:spacing w:before="120" w:after="120"/>
        <w:ind w:left="360"/>
        <w:rPr>
          <w:sz w:val="20"/>
        </w:rPr>
      </w:pPr>
      <w:r w:rsidRPr="00ED5A32">
        <w:rPr>
          <w:sz w:val="20"/>
        </w:rPr>
        <w:t>scf  =  cubic feet at standard conditions</w:t>
      </w:r>
    </w:p>
    <w:p w:rsidR="00ED5A32" w:rsidRPr="00ED5A32" w:rsidRDefault="00ED5A32" w:rsidP="00971F8C">
      <w:pPr>
        <w:spacing w:before="120" w:after="120"/>
        <w:ind w:left="360"/>
        <w:rPr>
          <w:sz w:val="20"/>
        </w:rPr>
      </w:pPr>
      <w:proofErr w:type="spellStart"/>
      <w:r w:rsidRPr="00ED5A32">
        <w:rPr>
          <w:sz w:val="20"/>
        </w:rPr>
        <w:t>scfh</w:t>
      </w:r>
      <w:proofErr w:type="spellEnd"/>
      <w:r w:rsidRPr="00ED5A32">
        <w:rPr>
          <w:sz w:val="20"/>
        </w:rPr>
        <w:t xml:space="preserve">  =  cubic feet at standard conditions per hour</w:t>
      </w:r>
    </w:p>
    <w:p w:rsidR="00ED5A32" w:rsidRPr="00ED5A32" w:rsidRDefault="00ED5A32" w:rsidP="00971F8C">
      <w:pPr>
        <w:spacing w:before="120" w:after="120"/>
        <w:ind w:left="360"/>
        <w:rPr>
          <w:sz w:val="20"/>
        </w:rPr>
      </w:pPr>
      <w:proofErr w:type="spellStart"/>
      <w:r w:rsidRPr="00ED5A32">
        <w:rPr>
          <w:sz w:val="20"/>
        </w:rPr>
        <w:t>scm</w:t>
      </w:r>
      <w:proofErr w:type="spellEnd"/>
      <w:r w:rsidRPr="00ED5A32">
        <w:rPr>
          <w:sz w:val="20"/>
        </w:rPr>
        <w:t xml:space="preserve">  =  cubic meter at standard conditions</w:t>
      </w:r>
    </w:p>
    <w:p w:rsidR="00ED5A32" w:rsidRPr="00ED5A32" w:rsidRDefault="00ED5A32" w:rsidP="00971F8C">
      <w:pPr>
        <w:spacing w:before="120" w:after="120"/>
        <w:ind w:left="360"/>
        <w:rPr>
          <w:sz w:val="20"/>
        </w:rPr>
      </w:pPr>
      <w:proofErr w:type="spellStart"/>
      <w:r w:rsidRPr="00ED5A32">
        <w:rPr>
          <w:sz w:val="20"/>
        </w:rPr>
        <w:t>scmm</w:t>
      </w:r>
      <w:proofErr w:type="spellEnd"/>
      <w:r w:rsidRPr="00ED5A32">
        <w:rPr>
          <w:sz w:val="20"/>
        </w:rPr>
        <w:t xml:space="preserve">  =  cubic meter at standard conditions per minute</w:t>
      </w:r>
    </w:p>
    <w:p w:rsidR="00ED5A32" w:rsidRPr="00ED5A32" w:rsidRDefault="00ED5A32" w:rsidP="00971F8C">
      <w:pPr>
        <w:spacing w:before="120" w:after="120"/>
        <w:ind w:left="360"/>
        <w:rPr>
          <w:sz w:val="20"/>
        </w:rPr>
      </w:pPr>
      <w:r w:rsidRPr="00ED5A32">
        <w:rPr>
          <w:sz w:val="20"/>
        </w:rPr>
        <w:t>sec  =  second</w:t>
      </w:r>
    </w:p>
    <w:p w:rsidR="00ED5A32" w:rsidRPr="00ED5A32" w:rsidRDefault="00ED5A32" w:rsidP="00971F8C">
      <w:pPr>
        <w:spacing w:before="120" w:after="120"/>
        <w:ind w:left="360"/>
        <w:rPr>
          <w:sz w:val="20"/>
        </w:rPr>
      </w:pPr>
      <w:proofErr w:type="spellStart"/>
      <w:r w:rsidRPr="00ED5A32">
        <w:rPr>
          <w:sz w:val="20"/>
        </w:rPr>
        <w:t>sq</w:t>
      </w:r>
      <w:proofErr w:type="spellEnd"/>
      <w:r w:rsidRPr="00ED5A32">
        <w:rPr>
          <w:sz w:val="20"/>
        </w:rPr>
        <w:t xml:space="preserve"> </w:t>
      </w:r>
      <w:proofErr w:type="spellStart"/>
      <w:r w:rsidRPr="00ED5A32">
        <w:rPr>
          <w:sz w:val="20"/>
        </w:rPr>
        <w:t>ft</w:t>
      </w:r>
      <w:proofErr w:type="spellEnd"/>
      <w:r w:rsidRPr="00ED5A32">
        <w:rPr>
          <w:sz w:val="20"/>
        </w:rPr>
        <w:t xml:space="preserve">  =  square feet</w:t>
      </w:r>
    </w:p>
    <w:p w:rsidR="00ED5A32" w:rsidRPr="00ED5A32" w:rsidRDefault="00ED5A32" w:rsidP="00971F8C">
      <w:pPr>
        <w:spacing w:before="120" w:after="120"/>
        <w:ind w:left="360"/>
        <w:rPr>
          <w:sz w:val="20"/>
        </w:rPr>
      </w:pPr>
      <w:proofErr w:type="spellStart"/>
      <w:r w:rsidRPr="00ED5A32">
        <w:rPr>
          <w:sz w:val="20"/>
        </w:rPr>
        <w:t>std</w:t>
      </w:r>
      <w:proofErr w:type="spellEnd"/>
      <w:r w:rsidRPr="00ED5A32">
        <w:rPr>
          <w:sz w:val="20"/>
        </w:rPr>
        <w:t xml:space="preserve">  =  at standard conditions</w:t>
      </w:r>
    </w:p>
    <w:p w:rsidR="00ED5A32" w:rsidRPr="00ED5A32" w:rsidRDefault="00ED5A32" w:rsidP="00971F8C">
      <w:pPr>
        <w:spacing w:before="120" w:after="120"/>
        <w:ind w:left="360"/>
        <w:rPr>
          <w:sz w:val="20"/>
        </w:rPr>
      </w:pPr>
      <w:r w:rsidRPr="00ED5A32">
        <w:rPr>
          <w:sz w:val="20"/>
        </w:rPr>
        <w:t>v/v  =  volume per volume</w:t>
      </w:r>
    </w:p>
    <w:p w:rsidR="00ED5A32" w:rsidRPr="00ED5A32" w:rsidRDefault="00ED5A32" w:rsidP="00971F8C">
      <w:pPr>
        <w:spacing w:before="120" w:after="120"/>
        <w:ind w:left="360"/>
        <w:rPr>
          <w:sz w:val="20"/>
        </w:rPr>
      </w:pPr>
      <w:r w:rsidRPr="00ED5A32">
        <w:rPr>
          <w:sz w:val="20"/>
        </w:rPr>
        <w:t>yd</w:t>
      </w:r>
      <w:r w:rsidRPr="00ED5A32">
        <w:rPr>
          <w:sz w:val="20"/>
          <w:vertAlign w:val="superscript"/>
        </w:rPr>
        <w:t>2</w:t>
      </w:r>
      <w:r w:rsidRPr="00ED5A32">
        <w:rPr>
          <w:sz w:val="20"/>
        </w:rPr>
        <w:t xml:space="preserve">  =  square yards</w:t>
      </w:r>
    </w:p>
    <w:p w:rsidR="00ED5A32" w:rsidRPr="00ED5A32" w:rsidRDefault="00ED5A32" w:rsidP="00971F8C">
      <w:pPr>
        <w:spacing w:before="120" w:after="120"/>
        <w:ind w:left="360"/>
        <w:rPr>
          <w:sz w:val="20"/>
        </w:rPr>
      </w:pPr>
      <w:proofErr w:type="spellStart"/>
      <w:r w:rsidRPr="00ED5A32">
        <w:rPr>
          <w:sz w:val="20"/>
        </w:rPr>
        <w:t>yr</w:t>
      </w:r>
      <w:proofErr w:type="spellEnd"/>
      <w:r w:rsidRPr="00ED5A32">
        <w:rPr>
          <w:sz w:val="20"/>
        </w:rPr>
        <w:t xml:space="preserve">  =  year</w:t>
      </w:r>
    </w:p>
    <w:p w:rsidR="00ED5A32" w:rsidRPr="00ED5A32" w:rsidRDefault="00ED5A32" w:rsidP="00ED5A32">
      <w:pPr>
        <w:spacing w:before="120" w:after="120"/>
        <w:rPr>
          <w:sz w:val="20"/>
        </w:rPr>
      </w:pPr>
      <w:r w:rsidRPr="00ED5A32">
        <w:rPr>
          <w:sz w:val="20"/>
        </w:rPr>
        <w:t>(c)</w:t>
      </w:r>
      <w:r w:rsidRPr="00ED5A32">
        <w:rPr>
          <w:sz w:val="20"/>
        </w:rPr>
        <w:tab/>
      </w:r>
      <w:r w:rsidRPr="00ED5A32">
        <w:rPr>
          <w:i/>
          <w:iCs/>
          <w:sz w:val="20"/>
        </w:rPr>
        <w:t xml:space="preserve">Miscellaneous: </w:t>
      </w:r>
    </w:p>
    <w:p w:rsidR="00ED5A32" w:rsidRPr="00ED5A32" w:rsidRDefault="00ED5A32" w:rsidP="00971F8C">
      <w:pPr>
        <w:spacing w:before="120" w:after="120"/>
        <w:ind w:left="360"/>
        <w:rPr>
          <w:sz w:val="20"/>
        </w:rPr>
      </w:pPr>
      <w:r w:rsidRPr="00ED5A32">
        <w:rPr>
          <w:sz w:val="20"/>
        </w:rPr>
        <w:t>act  =  actual</w:t>
      </w:r>
    </w:p>
    <w:p w:rsidR="00ED5A32" w:rsidRPr="00ED5A32" w:rsidRDefault="00ED5A32" w:rsidP="00971F8C">
      <w:pPr>
        <w:spacing w:before="120" w:after="120"/>
        <w:ind w:left="360"/>
        <w:rPr>
          <w:sz w:val="20"/>
        </w:rPr>
      </w:pPr>
      <w:proofErr w:type="spellStart"/>
      <w:r w:rsidRPr="00ED5A32">
        <w:rPr>
          <w:sz w:val="20"/>
        </w:rPr>
        <w:lastRenderedPageBreak/>
        <w:t>avg</w:t>
      </w:r>
      <w:proofErr w:type="spellEnd"/>
      <w:r w:rsidRPr="00ED5A32">
        <w:rPr>
          <w:sz w:val="20"/>
        </w:rPr>
        <w:t xml:space="preserve">  =  average</w:t>
      </w:r>
    </w:p>
    <w:p w:rsidR="00ED5A32" w:rsidRPr="00ED5A32" w:rsidRDefault="00ED5A32" w:rsidP="00971F8C">
      <w:pPr>
        <w:spacing w:before="120" w:after="120"/>
        <w:ind w:left="360"/>
        <w:rPr>
          <w:sz w:val="20"/>
        </w:rPr>
      </w:pPr>
      <w:r w:rsidRPr="00ED5A32">
        <w:rPr>
          <w:sz w:val="20"/>
        </w:rPr>
        <w:t>I.D.  =  inside diameter</w:t>
      </w:r>
    </w:p>
    <w:p w:rsidR="00ED5A32" w:rsidRPr="00ED5A32" w:rsidRDefault="00ED5A32" w:rsidP="00971F8C">
      <w:pPr>
        <w:spacing w:before="120" w:after="120"/>
        <w:ind w:left="360"/>
        <w:rPr>
          <w:sz w:val="20"/>
        </w:rPr>
      </w:pPr>
      <w:r w:rsidRPr="00ED5A32">
        <w:rPr>
          <w:sz w:val="20"/>
        </w:rPr>
        <w:t>M  =  molar</w:t>
      </w:r>
    </w:p>
    <w:p w:rsidR="00ED5A32" w:rsidRPr="00ED5A32" w:rsidRDefault="00ED5A32" w:rsidP="00971F8C">
      <w:pPr>
        <w:spacing w:before="120" w:after="120"/>
        <w:ind w:left="360"/>
        <w:rPr>
          <w:sz w:val="20"/>
        </w:rPr>
      </w:pPr>
      <w:r w:rsidRPr="00ED5A32">
        <w:rPr>
          <w:sz w:val="20"/>
        </w:rPr>
        <w:t>N  =  normal</w:t>
      </w:r>
    </w:p>
    <w:p w:rsidR="00ED5A32" w:rsidRPr="00ED5A32" w:rsidRDefault="00ED5A32" w:rsidP="00971F8C">
      <w:pPr>
        <w:spacing w:before="120" w:after="120"/>
        <w:ind w:left="360"/>
        <w:rPr>
          <w:sz w:val="20"/>
        </w:rPr>
      </w:pPr>
      <w:r w:rsidRPr="00ED5A32">
        <w:rPr>
          <w:sz w:val="20"/>
        </w:rPr>
        <w:t>O.D.  =  outside diameter</w:t>
      </w:r>
    </w:p>
    <w:p w:rsidR="00ED5A32" w:rsidRPr="00ED5A32" w:rsidRDefault="00ED5A32" w:rsidP="00971F8C">
      <w:pPr>
        <w:spacing w:before="120" w:after="120"/>
        <w:ind w:left="360"/>
        <w:rPr>
          <w:sz w:val="20"/>
        </w:rPr>
      </w:pPr>
      <w:r w:rsidRPr="00ED5A32">
        <w:rPr>
          <w:sz w:val="20"/>
        </w:rPr>
        <w:t>%  =  percent</w:t>
      </w:r>
    </w:p>
    <w:p w:rsidR="00ED5A32" w:rsidRDefault="00ED5A32" w:rsidP="00ED5A32">
      <w:pPr>
        <w:spacing w:before="120" w:after="120"/>
        <w:rPr>
          <w:sz w:val="20"/>
        </w:rPr>
      </w:pPr>
      <w:r w:rsidRPr="00ED5A32">
        <w:rPr>
          <w:sz w:val="20"/>
        </w:rPr>
        <w:t>[59 FR 12430, Mar. 16, 1994, as amended at 67 FR 16598, Apr. 5, 2002]</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0" w:name="s63_4"/>
      <w:bookmarkEnd w:id="10"/>
      <w:r w:rsidRPr="00ED5A32">
        <w:rPr>
          <w:b/>
          <w:bCs/>
          <w:sz w:val="20"/>
        </w:rPr>
        <w:t>§ 63.4   Prohibited activities and circumvention.</w:t>
      </w:r>
    </w:p>
    <w:p w:rsidR="00ED5A32" w:rsidRPr="00ED5A32" w:rsidRDefault="00ED5A32" w:rsidP="00ED5A32">
      <w:pPr>
        <w:spacing w:before="120" w:after="120"/>
        <w:rPr>
          <w:i/>
          <w:iCs/>
          <w:sz w:val="20"/>
        </w:rPr>
      </w:pPr>
      <w:r w:rsidRPr="00ED5A32">
        <w:rPr>
          <w:sz w:val="20"/>
        </w:rPr>
        <w:t>(a)</w:t>
      </w:r>
      <w:r w:rsidRPr="00ED5A32">
        <w:rPr>
          <w:sz w:val="20"/>
        </w:rPr>
        <w:tab/>
      </w:r>
      <w:r w:rsidRPr="00ED5A32">
        <w:rPr>
          <w:i/>
          <w:iCs/>
          <w:sz w:val="20"/>
        </w:rPr>
        <w:t>Prohibited activities.</w:t>
      </w:r>
    </w:p>
    <w:p w:rsidR="00ED5A32" w:rsidRPr="00ED5A32" w:rsidRDefault="00ED5A32" w:rsidP="00971F8C">
      <w:pPr>
        <w:spacing w:before="120" w:after="120"/>
        <w:ind w:left="720" w:hanging="360"/>
        <w:rPr>
          <w:sz w:val="20"/>
        </w:rPr>
      </w:pPr>
      <w:r w:rsidRPr="00ED5A32">
        <w:rPr>
          <w:sz w:val="20"/>
        </w:rPr>
        <w:t>(1)</w:t>
      </w:r>
      <w:r w:rsidRPr="00ED5A32">
        <w:rPr>
          <w:sz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ED5A32" w:rsidRPr="00ED5A32" w:rsidRDefault="00ED5A32" w:rsidP="00971F8C">
      <w:pPr>
        <w:spacing w:before="120" w:after="120"/>
        <w:ind w:left="720" w:hanging="360"/>
        <w:rPr>
          <w:sz w:val="20"/>
        </w:rPr>
      </w:pPr>
      <w:r w:rsidRPr="00ED5A32">
        <w:rPr>
          <w:sz w:val="20"/>
        </w:rPr>
        <w:t>(2)</w:t>
      </w:r>
      <w:r w:rsidRPr="00ED5A32">
        <w:rPr>
          <w:sz w:val="20"/>
        </w:rPr>
        <w:tab/>
        <w:t>No owner or operator subject to the provisions of this part shall fail to keep records, notify, report, or revise reports as required under this part.</w:t>
      </w:r>
    </w:p>
    <w:p w:rsidR="00ED5A32" w:rsidRPr="00ED5A32" w:rsidRDefault="00ED5A32" w:rsidP="00971F8C">
      <w:pPr>
        <w:spacing w:before="120" w:after="120"/>
        <w:ind w:left="720" w:hanging="360"/>
        <w:rPr>
          <w:sz w:val="20"/>
        </w:rPr>
      </w:pPr>
      <w:r w:rsidRPr="00ED5A32">
        <w:rPr>
          <w:sz w:val="20"/>
        </w:rPr>
        <w:t>(3)–(5)</w:t>
      </w:r>
      <w:r w:rsidRPr="00ED5A32">
        <w:rPr>
          <w:sz w:val="20"/>
        </w:rPr>
        <w:tab/>
        <w:t>[Reserved]</w:t>
      </w:r>
    </w:p>
    <w:p w:rsidR="00ED5A32" w:rsidRPr="00ED5A32" w:rsidRDefault="00ED5A32" w:rsidP="0021216F">
      <w:pPr>
        <w:spacing w:before="120" w:after="120"/>
        <w:ind w:left="360" w:hanging="360"/>
        <w:rPr>
          <w:sz w:val="20"/>
        </w:rPr>
      </w:pPr>
      <w:r w:rsidRPr="00ED5A32">
        <w:rPr>
          <w:sz w:val="20"/>
        </w:rPr>
        <w:t>(b)</w:t>
      </w:r>
      <w:r w:rsidRPr="00ED5A32">
        <w:rPr>
          <w:sz w:val="20"/>
        </w:rPr>
        <w:tab/>
      </w:r>
      <w:r w:rsidRPr="00ED5A32">
        <w:rPr>
          <w:i/>
          <w:iCs/>
          <w:sz w:val="20"/>
        </w:rPr>
        <w:t xml:space="preserve">Circumvention. </w:t>
      </w:r>
      <w:r w:rsidRPr="00ED5A32">
        <w:rPr>
          <w:sz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ED5A32" w:rsidRPr="00ED5A32" w:rsidRDefault="00ED5A32" w:rsidP="00971F8C">
      <w:pPr>
        <w:spacing w:before="120" w:after="120"/>
        <w:ind w:left="720" w:hanging="360"/>
        <w:rPr>
          <w:sz w:val="20"/>
        </w:rPr>
      </w:pPr>
      <w:r w:rsidRPr="00ED5A32">
        <w:rPr>
          <w:sz w:val="20"/>
        </w:rPr>
        <w:t>(1)</w:t>
      </w:r>
      <w:r w:rsidRPr="00ED5A32">
        <w:rPr>
          <w:sz w:val="20"/>
        </w:rPr>
        <w:tab/>
        <w:t>The use of diluents to achieve compliance with a relevant standard based on the concentration of a pollutant in the effluent discharged to the atmosphere;</w:t>
      </w:r>
    </w:p>
    <w:p w:rsidR="00ED5A32" w:rsidRPr="00ED5A32" w:rsidRDefault="00ED5A32" w:rsidP="00971F8C">
      <w:pPr>
        <w:spacing w:before="120" w:after="120"/>
        <w:ind w:left="720" w:hanging="360"/>
        <w:rPr>
          <w:sz w:val="20"/>
        </w:rPr>
      </w:pPr>
      <w:r w:rsidRPr="00ED5A32">
        <w:rPr>
          <w:sz w:val="20"/>
        </w:rPr>
        <w:t>(2)</w:t>
      </w:r>
      <w:r w:rsidRPr="00ED5A32">
        <w:rPr>
          <w:sz w:val="20"/>
        </w:rPr>
        <w:tab/>
        <w:t>The use of gaseous diluents to achieve compliance with a relevant standard for visible emissions; and</w:t>
      </w:r>
    </w:p>
    <w:p w:rsidR="00ED5A32" w:rsidRPr="00ED5A32" w:rsidRDefault="00ED5A32" w:rsidP="0021216F">
      <w:pPr>
        <w:spacing w:before="120" w:after="120"/>
        <w:ind w:left="360" w:hanging="360"/>
        <w:rPr>
          <w:sz w:val="20"/>
        </w:rPr>
      </w:pPr>
      <w:r w:rsidRPr="00ED5A32">
        <w:rPr>
          <w:sz w:val="20"/>
        </w:rPr>
        <w:t>(c)</w:t>
      </w:r>
      <w:r w:rsidRPr="00ED5A32">
        <w:rPr>
          <w:sz w:val="20"/>
        </w:rPr>
        <w:tab/>
      </w:r>
      <w:r w:rsidRPr="00ED5A32">
        <w:rPr>
          <w:i/>
          <w:iCs/>
          <w:sz w:val="20"/>
        </w:rPr>
        <w:t xml:space="preserve">Fragmentation. </w:t>
      </w:r>
      <w:r w:rsidRPr="00ED5A32">
        <w:rPr>
          <w:sz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ED5A32" w:rsidRDefault="00ED5A32" w:rsidP="00ED5A32">
      <w:pPr>
        <w:spacing w:before="120" w:after="120"/>
        <w:rPr>
          <w:sz w:val="20"/>
        </w:rPr>
      </w:pPr>
      <w:r w:rsidRPr="00ED5A32">
        <w:rPr>
          <w:sz w:val="20"/>
        </w:rPr>
        <w:t>[59 FR 12430, Mar. 16, 1994, as amended at 67 FR 16598, Apr. 5, 2002]</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1" w:name="s63_5"/>
      <w:bookmarkEnd w:id="11"/>
      <w:r w:rsidRPr="00ED5A32">
        <w:rPr>
          <w:b/>
          <w:bCs/>
          <w:sz w:val="20"/>
        </w:rPr>
        <w:t>§ 63.5   Preconstruction review and notification requirements.</w:t>
      </w:r>
    </w:p>
    <w:p w:rsidR="00ED5A32" w:rsidRPr="00ED5A32" w:rsidRDefault="00ED5A32" w:rsidP="00ED5A32">
      <w:pPr>
        <w:spacing w:before="120" w:after="120"/>
        <w:rPr>
          <w:i/>
          <w:iCs/>
          <w:sz w:val="20"/>
        </w:rPr>
      </w:pPr>
      <w:r w:rsidRPr="00ED5A32">
        <w:rPr>
          <w:sz w:val="20"/>
        </w:rPr>
        <w:t>(a)</w:t>
      </w:r>
      <w:r w:rsidRPr="00ED5A32">
        <w:rPr>
          <w:sz w:val="20"/>
        </w:rPr>
        <w:tab/>
      </w:r>
      <w:r w:rsidRPr="00ED5A32">
        <w:rPr>
          <w:i/>
          <w:iCs/>
          <w:sz w:val="20"/>
        </w:rPr>
        <w:t>Applicability.</w:t>
      </w:r>
    </w:p>
    <w:p w:rsidR="00ED5A32" w:rsidRPr="00ED5A32" w:rsidRDefault="00ED5A32" w:rsidP="00971F8C">
      <w:pPr>
        <w:spacing w:before="120" w:after="120"/>
        <w:ind w:left="720" w:hanging="360"/>
        <w:rPr>
          <w:sz w:val="20"/>
        </w:rPr>
      </w:pPr>
      <w:r w:rsidRPr="00ED5A32">
        <w:rPr>
          <w:sz w:val="20"/>
        </w:rPr>
        <w:t>(1)</w:t>
      </w:r>
      <w:r w:rsidRPr="00ED5A32">
        <w:rPr>
          <w:sz w:val="20"/>
        </w:rPr>
        <w:tab/>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ED5A32" w:rsidRPr="00ED5A32" w:rsidRDefault="00ED5A32" w:rsidP="00971F8C">
      <w:pPr>
        <w:spacing w:before="120" w:after="120"/>
        <w:ind w:left="720" w:hanging="360"/>
        <w:rPr>
          <w:sz w:val="20"/>
        </w:rPr>
      </w:pPr>
      <w:r w:rsidRPr="00ED5A32">
        <w:rPr>
          <w:sz w:val="20"/>
        </w:rPr>
        <w:t>(2)</w:t>
      </w:r>
      <w:r w:rsidRPr="00ED5A32">
        <w:rPr>
          <w:sz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ED5A32" w:rsidRPr="00ED5A32" w:rsidRDefault="00ED5A32" w:rsidP="00ED5A32">
      <w:pPr>
        <w:spacing w:before="120" w:after="120"/>
        <w:rPr>
          <w:i/>
          <w:iCs/>
          <w:sz w:val="20"/>
        </w:rPr>
      </w:pPr>
      <w:r w:rsidRPr="00ED5A32">
        <w:rPr>
          <w:sz w:val="20"/>
        </w:rPr>
        <w:t>(b)</w:t>
      </w:r>
      <w:r w:rsidRPr="00ED5A32">
        <w:rPr>
          <w:sz w:val="20"/>
        </w:rPr>
        <w:tab/>
      </w:r>
      <w:r w:rsidRPr="00ED5A32">
        <w:rPr>
          <w:i/>
          <w:iCs/>
          <w:sz w:val="20"/>
        </w:rPr>
        <w:t>Requirements for existing, newly constructed, and reconstructed sources.</w:t>
      </w:r>
    </w:p>
    <w:p w:rsidR="00ED5A32" w:rsidRPr="00ED5A32" w:rsidRDefault="00ED5A32" w:rsidP="00971F8C">
      <w:pPr>
        <w:spacing w:before="120" w:after="120"/>
        <w:ind w:left="720" w:hanging="360"/>
        <w:rPr>
          <w:sz w:val="20"/>
        </w:rPr>
      </w:pPr>
      <w:r w:rsidRPr="00ED5A32">
        <w:rPr>
          <w:sz w:val="20"/>
        </w:rPr>
        <w:lastRenderedPageBreak/>
        <w:t>(1)</w:t>
      </w:r>
      <w:r w:rsidRPr="00ED5A32">
        <w:rPr>
          <w:sz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ED5A32" w:rsidRPr="00ED5A32" w:rsidRDefault="00ED5A32" w:rsidP="00971F8C">
      <w:pPr>
        <w:spacing w:before="120" w:after="120"/>
        <w:ind w:left="720" w:hanging="360"/>
        <w:rPr>
          <w:sz w:val="20"/>
        </w:rPr>
      </w:pPr>
      <w:r w:rsidRPr="00ED5A32">
        <w:rPr>
          <w:sz w:val="20"/>
        </w:rPr>
        <w:t>(2)</w:t>
      </w:r>
      <w:r w:rsidRPr="00ED5A32">
        <w:rPr>
          <w:sz w:val="20"/>
        </w:rPr>
        <w:tab/>
        <w:t>[Reserved]</w:t>
      </w:r>
    </w:p>
    <w:p w:rsidR="00ED5A32" w:rsidRPr="00ED5A32" w:rsidRDefault="00ED5A32" w:rsidP="00971F8C">
      <w:pPr>
        <w:spacing w:before="120" w:after="120"/>
        <w:ind w:left="720" w:hanging="360"/>
        <w:rPr>
          <w:sz w:val="20"/>
        </w:rPr>
      </w:pPr>
      <w:r w:rsidRPr="00ED5A32">
        <w:rPr>
          <w:sz w:val="20"/>
        </w:rPr>
        <w:t>(3)</w:t>
      </w:r>
      <w:r w:rsidRPr="00ED5A32">
        <w:rPr>
          <w:sz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ED5A32" w:rsidRPr="00ED5A32" w:rsidRDefault="00ED5A32" w:rsidP="00971F8C">
      <w:pPr>
        <w:spacing w:before="120" w:after="120"/>
        <w:ind w:left="1080" w:hanging="360"/>
        <w:rPr>
          <w:sz w:val="20"/>
        </w:rPr>
      </w:pPr>
      <w:r w:rsidRPr="00ED5A32">
        <w:rPr>
          <w:sz w:val="20"/>
        </w:rPr>
        <w:t>(i)</w:t>
      </w:r>
      <w:r w:rsidRPr="00ED5A32">
        <w:rPr>
          <w:sz w:val="20"/>
        </w:rPr>
        <w:tab/>
        <w:t>Construct a new affected source that is major-emitting and subject to such standard;</w:t>
      </w:r>
    </w:p>
    <w:p w:rsidR="00ED5A32" w:rsidRPr="00ED5A32" w:rsidRDefault="00ED5A32" w:rsidP="00971F8C">
      <w:pPr>
        <w:spacing w:before="120" w:after="120"/>
        <w:ind w:left="1080" w:hanging="360"/>
        <w:rPr>
          <w:sz w:val="20"/>
        </w:rPr>
      </w:pPr>
      <w:r w:rsidRPr="00ED5A32">
        <w:rPr>
          <w:sz w:val="20"/>
        </w:rPr>
        <w:t>(ii)</w:t>
      </w:r>
      <w:r w:rsidRPr="00ED5A32">
        <w:rPr>
          <w:sz w:val="20"/>
        </w:rPr>
        <w:tab/>
        <w:t>Reconstruct an affected source that is major-emitting and subject to such standard; or</w:t>
      </w:r>
    </w:p>
    <w:p w:rsidR="00ED5A32" w:rsidRPr="00ED5A32" w:rsidRDefault="00ED5A32" w:rsidP="00971F8C">
      <w:pPr>
        <w:spacing w:before="120" w:after="120"/>
        <w:ind w:left="1080" w:hanging="360"/>
        <w:rPr>
          <w:sz w:val="20"/>
        </w:rPr>
      </w:pPr>
      <w:r w:rsidRPr="00ED5A32">
        <w:rPr>
          <w:sz w:val="20"/>
        </w:rPr>
        <w:t>(iii)</w:t>
      </w:r>
      <w:r w:rsidRPr="00ED5A32">
        <w:rPr>
          <w:sz w:val="20"/>
        </w:rPr>
        <w:tab/>
        <w:t>Reconstruct a major source such that the source becomes an affected source that is major-emitting and subject to the standard.</w:t>
      </w:r>
    </w:p>
    <w:p w:rsidR="00ED5A32" w:rsidRPr="00ED5A32" w:rsidRDefault="00ED5A32" w:rsidP="00971F8C">
      <w:pPr>
        <w:spacing w:before="120" w:after="120"/>
        <w:ind w:left="720" w:hanging="360"/>
        <w:rPr>
          <w:sz w:val="20"/>
        </w:rPr>
      </w:pPr>
      <w:r w:rsidRPr="00ED5A32">
        <w:rPr>
          <w:sz w:val="20"/>
        </w:rPr>
        <w:t>(4)</w:t>
      </w:r>
      <w:r w:rsidRPr="00ED5A32">
        <w:rPr>
          <w:sz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ED5A32" w:rsidRPr="00ED5A32" w:rsidRDefault="00ED5A32" w:rsidP="00971F8C">
      <w:pPr>
        <w:spacing w:before="120" w:after="120"/>
        <w:ind w:left="720" w:hanging="360"/>
        <w:rPr>
          <w:sz w:val="20"/>
        </w:rPr>
      </w:pPr>
      <w:r w:rsidRPr="00ED5A32">
        <w:rPr>
          <w:sz w:val="20"/>
        </w:rPr>
        <w:t>(5)</w:t>
      </w:r>
      <w:r w:rsidRPr="00ED5A32">
        <w:rPr>
          <w:sz w:val="20"/>
        </w:rPr>
        <w:tab/>
        <w:t>[Reserved]</w:t>
      </w:r>
    </w:p>
    <w:p w:rsidR="00ED5A32" w:rsidRPr="00ED5A32" w:rsidRDefault="00ED5A32" w:rsidP="00971F8C">
      <w:pPr>
        <w:spacing w:before="120" w:after="120"/>
        <w:ind w:left="720" w:hanging="360"/>
        <w:rPr>
          <w:sz w:val="20"/>
        </w:rPr>
      </w:pPr>
      <w:r w:rsidRPr="00ED5A32">
        <w:rPr>
          <w:sz w:val="20"/>
        </w:rPr>
        <w:t>(6)</w:t>
      </w:r>
      <w:r w:rsidRPr="00ED5A32">
        <w:rPr>
          <w:sz w:val="20"/>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ED5A32" w:rsidRPr="00ED5A32" w:rsidRDefault="00ED5A32" w:rsidP="00ED5A32">
      <w:pPr>
        <w:spacing w:before="120" w:after="120"/>
        <w:rPr>
          <w:sz w:val="20"/>
        </w:rPr>
      </w:pPr>
      <w:r w:rsidRPr="00ED5A32">
        <w:rPr>
          <w:sz w:val="20"/>
        </w:rPr>
        <w:t>(c)</w:t>
      </w:r>
      <w:r w:rsidRPr="00ED5A32">
        <w:rPr>
          <w:sz w:val="20"/>
        </w:rPr>
        <w:tab/>
        <w:t>[Reserved]</w:t>
      </w:r>
    </w:p>
    <w:p w:rsidR="00ED5A32" w:rsidRPr="00ED5A32" w:rsidRDefault="00ED5A32" w:rsidP="0021216F">
      <w:pPr>
        <w:spacing w:before="120" w:after="120"/>
        <w:ind w:left="360" w:hanging="360"/>
        <w:rPr>
          <w:sz w:val="20"/>
        </w:rPr>
      </w:pPr>
      <w:r w:rsidRPr="00ED5A32">
        <w:rPr>
          <w:sz w:val="20"/>
        </w:rPr>
        <w:t>(d)</w:t>
      </w:r>
      <w:r w:rsidRPr="00ED5A32">
        <w:rPr>
          <w:sz w:val="20"/>
        </w:rPr>
        <w:tab/>
      </w:r>
      <w:r w:rsidRPr="00ED5A32">
        <w:rPr>
          <w:i/>
          <w:iCs/>
          <w:sz w:val="20"/>
        </w:rPr>
        <w:t xml:space="preserve">Application for approval of construction or reconstruction. </w:t>
      </w:r>
      <w:r w:rsidRPr="00ED5A32">
        <w:rPr>
          <w:sz w:val="20"/>
        </w:rPr>
        <w:t>The provisions of this paragraph implement section 112(i)(1) of the Act.</w:t>
      </w:r>
    </w:p>
    <w:p w:rsidR="00ED5A32" w:rsidRPr="00ED5A32" w:rsidRDefault="00ED5A32" w:rsidP="00E4512F">
      <w:pPr>
        <w:spacing w:before="120" w:after="120"/>
        <w:ind w:left="720" w:hanging="360"/>
        <w:rPr>
          <w:i/>
          <w:iCs/>
          <w:sz w:val="20"/>
        </w:rPr>
      </w:pPr>
      <w:r w:rsidRPr="00ED5A32">
        <w:rPr>
          <w:sz w:val="20"/>
        </w:rPr>
        <w:t>(1)</w:t>
      </w:r>
      <w:r w:rsidRPr="00ED5A32">
        <w:rPr>
          <w:sz w:val="20"/>
        </w:rPr>
        <w:tab/>
      </w:r>
      <w:r w:rsidRPr="00ED5A32">
        <w:rPr>
          <w:i/>
          <w:iCs/>
          <w:sz w:val="20"/>
        </w:rPr>
        <w:t>General application requirements.</w:t>
      </w:r>
    </w:p>
    <w:p w:rsidR="00ED5A32" w:rsidRPr="00ED5A32" w:rsidRDefault="00ED5A32" w:rsidP="00E4512F">
      <w:pPr>
        <w:spacing w:before="120" w:after="120"/>
        <w:ind w:left="1080" w:hanging="360"/>
        <w:rPr>
          <w:sz w:val="20"/>
        </w:rPr>
      </w:pPr>
      <w:r w:rsidRPr="00ED5A32">
        <w:rPr>
          <w:sz w:val="20"/>
        </w:rPr>
        <w:t>(i)</w:t>
      </w:r>
      <w:r w:rsidRPr="00ED5A32">
        <w:rPr>
          <w:sz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ED5A32" w:rsidRPr="00ED5A32" w:rsidRDefault="00ED5A32" w:rsidP="00E4512F">
      <w:pPr>
        <w:spacing w:before="120" w:after="120"/>
        <w:ind w:left="1080" w:hanging="360"/>
        <w:rPr>
          <w:sz w:val="20"/>
        </w:rPr>
      </w:pPr>
      <w:r w:rsidRPr="00ED5A32">
        <w:rPr>
          <w:sz w:val="20"/>
        </w:rPr>
        <w:t>(ii)</w:t>
      </w:r>
      <w:r w:rsidRPr="00ED5A32">
        <w:rPr>
          <w:sz w:val="20"/>
        </w:rPr>
        <w:tab/>
        <w:t>A separate application shall be submitted for each construction or reconstruction. Each application for approval of construction or reconstruction shall include at a minimum:</w:t>
      </w:r>
    </w:p>
    <w:p w:rsidR="00ED5A32" w:rsidRPr="00ED5A32" w:rsidRDefault="00ED5A32" w:rsidP="00E4512F">
      <w:pPr>
        <w:spacing w:before="120" w:after="120"/>
        <w:ind w:left="1440" w:hanging="360"/>
        <w:rPr>
          <w:sz w:val="20"/>
        </w:rPr>
      </w:pPr>
      <w:r w:rsidRPr="00ED5A32">
        <w:rPr>
          <w:sz w:val="20"/>
        </w:rPr>
        <w:t>(A)</w:t>
      </w:r>
      <w:r w:rsidRPr="00ED5A32">
        <w:rPr>
          <w:sz w:val="20"/>
        </w:rPr>
        <w:tab/>
        <w:t>The applicant's name and address;</w:t>
      </w:r>
    </w:p>
    <w:p w:rsidR="00ED5A32" w:rsidRPr="00ED5A32" w:rsidRDefault="00ED5A32" w:rsidP="00E4512F">
      <w:pPr>
        <w:spacing w:before="120" w:after="120"/>
        <w:ind w:left="1440" w:hanging="360"/>
        <w:rPr>
          <w:sz w:val="20"/>
        </w:rPr>
      </w:pPr>
      <w:r w:rsidRPr="00ED5A32">
        <w:rPr>
          <w:sz w:val="20"/>
        </w:rPr>
        <w:t>(B)</w:t>
      </w:r>
      <w:r w:rsidRPr="00ED5A32">
        <w:rPr>
          <w:sz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ED5A32" w:rsidRPr="00ED5A32" w:rsidRDefault="00ED5A32" w:rsidP="00E4512F">
      <w:pPr>
        <w:spacing w:before="120" w:after="120"/>
        <w:ind w:left="1440" w:hanging="360"/>
        <w:rPr>
          <w:sz w:val="20"/>
        </w:rPr>
      </w:pPr>
      <w:r w:rsidRPr="00ED5A32">
        <w:rPr>
          <w:sz w:val="20"/>
        </w:rPr>
        <w:t>(C)</w:t>
      </w:r>
      <w:r w:rsidRPr="00ED5A32">
        <w:rPr>
          <w:sz w:val="20"/>
        </w:rPr>
        <w:tab/>
        <w:t>The address (i.e., physical location) or proposed address of the source;</w:t>
      </w:r>
    </w:p>
    <w:p w:rsidR="00ED5A32" w:rsidRPr="00ED5A32" w:rsidRDefault="00ED5A32" w:rsidP="00E4512F">
      <w:pPr>
        <w:spacing w:before="120" w:after="120"/>
        <w:ind w:left="1440" w:hanging="360"/>
        <w:rPr>
          <w:sz w:val="20"/>
        </w:rPr>
      </w:pPr>
      <w:r w:rsidRPr="00ED5A32">
        <w:rPr>
          <w:sz w:val="20"/>
        </w:rPr>
        <w:t>(D)</w:t>
      </w:r>
      <w:r w:rsidRPr="00ED5A32">
        <w:rPr>
          <w:sz w:val="20"/>
        </w:rPr>
        <w:tab/>
        <w:t>An identification of the relevant standard that is the basis of the application;</w:t>
      </w:r>
    </w:p>
    <w:p w:rsidR="00ED5A32" w:rsidRPr="00ED5A32" w:rsidRDefault="00ED5A32" w:rsidP="00E4512F">
      <w:pPr>
        <w:spacing w:before="120" w:after="120"/>
        <w:ind w:left="1440" w:hanging="360"/>
        <w:rPr>
          <w:sz w:val="20"/>
        </w:rPr>
      </w:pPr>
      <w:r w:rsidRPr="00ED5A32">
        <w:rPr>
          <w:sz w:val="20"/>
        </w:rPr>
        <w:t>(E)</w:t>
      </w:r>
      <w:r w:rsidRPr="00ED5A32">
        <w:rPr>
          <w:sz w:val="20"/>
        </w:rPr>
        <w:tab/>
        <w:t>The expected date of the beginning of actual construction or reconstruction;</w:t>
      </w:r>
    </w:p>
    <w:p w:rsidR="00ED5A32" w:rsidRPr="00ED5A32" w:rsidRDefault="00ED5A32" w:rsidP="00E4512F">
      <w:pPr>
        <w:spacing w:before="120" w:after="120"/>
        <w:ind w:left="1440" w:hanging="360"/>
        <w:rPr>
          <w:sz w:val="20"/>
        </w:rPr>
      </w:pPr>
      <w:r w:rsidRPr="00ED5A32">
        <w:rPr>
          <w:sz w:val="20"/>
        </w:rPr>
        <w:t>(F)</w:t>
      </w:r>
      <w:r w:rsidRPr="00ED5A32">
        <w:rPr>
          <w:sz w:val="20"/>
        </w:rPr>
        <w:tab/>
        <w:t>The expected completion date of the construction or reconstruction;</w:t>
      </w:r>
    </w:p>
    <w:p w:rsidR="00ED5A32" w:rsidRPr="00ED5A32" w:rsidRDefault="00ED5A32" w:rsidP="00E4512F">
      <w:pPr>
        <w:spacing w:before="120" w:after="120"/>
        <w:ind w:left="1440" w:hanging="360"/>
        <w:rPr>
          <w:sz w:val="20"/>
        </w:rPr>
      </w:pPr>
      <w:r w:rsidRPr="00ED5A32">
        <w:rPr>
          <w:sz w:val="20"/>
        </w:rPr>
        <w:t>(G)</w:t>
      </w:r>
      <w:r w:rsidRPr="00ED5A32">
        <w:rPr>
          <w:sz w:val="20"/>
        </w:rPr>
        <w:tab/>
        <w:t>[Reserved]</w:t>
      </w:r>
    </w:p>
    <w:p w:rsidR="00ED5A32" w:rsidRPr="00ED5A32" w:rsidRDefault="00ED5A32" w:rsidP="00E4512F">
      <w:pPr>
        <w:spacing w:before="120" w:after="120"/>
        <w:ind w:left="1440" w:hanging="360"/>
        <w:rPr>
          <w:sz w:val="20"/>
        </w:rPr>
      </w:pPr>
      <w:r w:rsidRPr="00ED5A32">
        <w:rPr>
          <w:sz w:val="20"/>
        </w:rPr>
        <w:lastRenderedPageBreak/>
        <w:t>(H)</w:t>
      </w:r>
      <w:r w:rsidRPr="00ED5A32">
        <w:rPr>
          <w:sz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ED5A32" w:rsidRPr="00ED5A32" w:rsidRDefault="00ED5A32" w:rsidP="00E4512F">
      <w:pPr>
        <w:spacing w:before="120" w:after="120"/>
        <w:ind w:left="1440" w:hanging="360"/>
        <w:rPr>
          <w:sz w:val="20"/>
        </w:rPr>
      </w:pPr>
      <w:r w:rsidRPr="00ED5A32">
        <w:rPr>
          <w:sz w:val="20"/>
        </w:rPr>
        <w:t>(I)</w:t>
      </w:r>
      <w:r w:rsidRPr="00ED5A32">
        <w:rPr>
          <w:sz w:val="20"/>
        </w:rPr>
        <w:tab/>
        <w:t>[Reserved]</w:t>
      </w:r>
    </w:p>
    <w:p w:rsidR="00ED5A32" w:rsidRPr="00ED5A32" w:rsidRDefault="00ED5A32" w:rsidP="00E4512F">
      <w:pPr>
        <w:spacing w:before="120" w:after="120"/>
        <w:ind w:left="1440" w:hanging="360"/>
        <w:rPr>
          <w:sz w:val="20"/>
        </w:rPr>
      </w:pPr>
      <w:r w:rsidRPr="00ED5A32">
        <w:rPr>
          <w:sz w:val="20"/>
        </w:rPr>
        <w:t>(J)</w:t>
      </w:r>
      <w:r w:rsidRPr="00ED5A32">
        <w:rPr>
          <w:sz w:val="20"/>
        </w:rPr>
        <w:tab/>
        <w:t>Other information as specified in paragraphs (d)(2) and (d)(3) of this section.</w:t>
      </w:r>
    </w:p>
    <w:p w:rsidR="00ED5A32" w:rsidRPr="00ED5A32" w:rsidRDefault="00ED5A32" w:rsidP="00E4512F">
      <w:pPr>
        <w:spacing w:before="120" w:after="120"/>
        <w:ind w:left="1080" w:hanging="360"/>
        <w:rPr>
          <w:sz w:val="20"/>
        </w:rPr>
      </w:pPr>
      <w:r w:rsidRPr="00ED5A32">
        <w:rPr>
          <w:sz w:val="20"/>
        </w:rPr>
        <w:t>(iii)</w:t>
      </w:r>
      <w:r w:rsidRPr="00ED5A32">
        <w:rPr>
          <w:sz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ED5A32" w:rsidRPr="00ED5A32" w:rsidRDefault="00ED5A32" w:rsidP="00EF142E">
      <w:pPr>
        <w:spacing w:before="120" w:after="120"/>
        <w:ind w:left="720" w:hanging="360"/>
        <w:rPr>
          <w:sz w:val="20"/>
        </w:rPr>
      </w:pPr>
      <w:r w:rsidRPr="00ED5A32">
        <w:rPr>
          <w:sz w:val="20"/>
        </w:rPr>
        <w:t>(2)</w:t>
      </w:r>
      <w:r w:rsidRPr="00ED5A32">
        <w:rPr>
          <w:sz w:val="20"/>
        </w:rPr>
        <w:tab/>
      </w:r>
      <w:r w:rsidRPr="00ED5A32">
        <w:rPr>
          <w:i/>
          <w:iCs/>
          <w:sz w:val="20"/>
        </w:rPr>
        <w:t xml:space="preserve">Application for approval of construction. </w:t>
      </w:r>
      <w:r w:rsidRPr="00ED5A32">
        <w:rPr>
          <w:sz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ED5A32" w:rsidRPr="00ED5A32" w:rsidRDefault="00ED5A32" w:rsidP="00EF142E">
      <w:pPr>
        <w:spacing w:before="120" w:after="120"/>
        <w:ind w:left="720" w:hanging="360"/>
        <w:rPr>
          <w:sz w:val="20"/>
        </w:rPr>
      </w:pPr>
      <w:r w:rsidRPr="00ED5A32">
        <w:rPr>
          <w:sz w:val="20"/>
        </w:rPr>
        <w:t>(3)</w:t>
      </w:r>
      <w:r w:rsidRPr="00ED5A32">
        <w:rPr>
          <w:sz w:val="20"/>
        </w:rPr>
        <w:tab/>
      </w:r>
      <w:r w:rsidRPr="00ED5A32">
        <w:rPr>
          <w:i/>
          <w:iCs/>
          <w:sz w:val="20"/>
        </w:rPr>
        <w:t xml:space="preserve">Application for approval of reconstruction. </w:t>
      </w:r>
      <w:r w:rsidRPr="00ED5A32">
        <w:rPr>
          <w:sz w:val="20"/>
        </w:rPr>
        <w:t>Each application for approval of reconstruction shall include, in addition to the information required in paragraph (d)(1)(ii) of this section—</w:t>
      </w:r>
    </w:p>
    <w:p w:rsidR="00ED5A32" w:rsidRPr="00ED5A32" w:rsidRDefault="00ED5A32" w:rsidP="00EF142E">
      <w:pPr>
        <w:spacing w:before="120" w:after="120"/>
        <w:ind w:left="1080" w:hanging="360"/>
        <w:rPr>
          <w:sz w:val="20"/>
        </w:rPr>
      </w:pPr>
      <w:r w:rsidRPr="00ED5A32">
        <w:rPr>
          <w:sz w:val="20"/>
        </w:rPr>
        <w:t>(i)</w:t>
      </w:r>
      <w:r w:rsidRPr="00ED5A32">
        <w:rPr>
          <w:sz w:val="20"/>
        </w:rPr>
        <w:tab/>
        <w:t>A brief description of the affected source and the components that are to be replaced;</w:t>
      </w:r>
    </w:p>
    <w:p w:rsidR="00ED5A32" w:rsidRPr="00ED5A32" w:rsidRDefault="00ED5A32" w:rsidP="00EF142E">
      <w:pPr>
        <w:spacing w:before="120" w:after="120"/>
        <w:ind w:left="1080" w:hanging="360"/>
        <w:rPr>
          <w:sz w:val="20"/>
        </w:rPr>
      </w:pPr>
      <w:r w:rsidRPr="00ED5A32">
        <w:rPr>
          <w:sz w:val="20"/>
        </w:rPr>
        <w:t>(ii)</w:t>
      </w:r>
      <w:r w:rsidRPr="00ED5A32">
        <w:rPr>
          <w:sz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ED5A32" w:rsidRPr="00ED5A32" w:rsidRDefault="00ED5A32" w:rsidP="00EF142E">
      <w:pPr>
        <w:spacing w:before="120" w:after="120"/>
        <w:ind w:left="1080" w:hanging="360"/>
        <w:rPr>
          <w:sz w:val="20"/>
        </w:rPr>
      </w:pPr>
      <w:r w:rsidRPr="00ED5A32">
        <w:rPr>
          <w:sz w:val="20"/>
        </w:rPr>
        <w:t>(iii)</w:t>
      </w:r>
      <w:r w:rsidRPr="00ED5A32">
        <w:rPr>
          <w:sz w:val="20"/>
        </w:rPr>
        <w:tab/>
        <w:t>An estimate of the fixed capital cost of the replacements and of constructing a comparable entirely new source;</w:t>
      </w:r>
    </w:p>
    <w:p w:rsidR="00ED5A32" w:rsidRPr="00ED5A32" w:rsidRDefault="00ED5A32" w:rsidP="00EF142E">
      <w:pPr>
        <w:spacing w:before="120" w:after="120"/>
        <w:ind w:left="1080" w:hanging="360"/>
        <w:rPr>
          <w:sz w:val="20"/>
        </w:rPr>
      </w:pPr>
      <w:r w:rsidRPr="00ED5A32">
        <w:rPr>
          <w:sz w:val="20"/>
        </w:rPr>
        <w:t>(iv)</w:t>
      </w:r>
      <w:r w:rsidRPr="00ED5A32">
        <w:rPr>
          <w:sz w:val="20"/>
        </w:rPr>
        <w:tab/>
        <w:t>The estimated life of the affected source after the replacements; and</w:t>
      </w:r>
    </w:p>
    <w:p w:rsidR="00ED5A32" w:rsidRPr="00ED5A32" w:rsidRDefault="00ED5A32" w:rsidP="00EF142E">
      <w:pPr>
        <w:spacing w:before="120" w:after="120"/>
        <w:ind w:left="1080" w:hanging="360"/>
        <w:rPr>
          <w:sz w:val="20"/>
        </w:rPr>
      </w:pPr>
      <w:r w:rsidRPr="00ED5A32">
        <w:rPr>
          <w:sz w:val="20"/>
        </w:rPr>
        <w:t>(v)</w:t>
      </w:r>
      <w:r w:rsidRPr="00ED5A32">
        <w:rPr>
          <w:sz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ED5A32" w:rsidRPr="00ED5A32" w:rsidRDefault="00ED5A32" w:rsidP="00EF142E">
      <w:pPr>
        <w:spacing w:before="120" w:after="120"/>
        <w:ind w:left="1080" w:hanging="360"/>
        <w:rPr>
          <w:sz w:val="20"/>
        </w:rPr>
      </w:pPr>
      <w:r w:rsidRPr="00ED5A32">
        <w:rPr>
          <w:sz w:val="20"/>
        </w:rPr>
        <w:t>(vi)</w:t>
      </w:r>
      <w:r w:rsidRPr="00ED5A32">
        <w:rPr>
          <w:sz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ED5A32" w:rsidRPr="00ED5A32" w:rsidRDefault="00ED5A32" w:rsidP="00EF142E">
      <w:pPr>
        <w:spacing w:before="120" w:after="120"/>
        <w:ind w:left="720" w:hanging="360"/>
        <w:rPr>
          <w:sz w:val="20"/>
        </w:rPr>
      </w:pPr>
      <w:r w:rsidRPr="00ED5A32">
        <w:rPr>
          <w:sz w:val="20"/>
        </w:rPr>
        <w:t>(4)</w:t>
      </w:r>
      <w:r w:rsidRPr="00ED5A32">
        <w:rPr>
          <w:sz w:val="20"/>
        </w:rPr>
        <w:tab/>
      </w:r>
      <w:r w:rsidRPr="00ED5A32">
        <w:rPr>
          <w:i/>
          <w:iCs/>
          <w:sz w:val="20"/>
        </w:rPr>
        <w:t xml:space="preserve">Additional information. </w:t>
      </w:r>
      <w:r w:rsidRPr="00ED5A32">
        <w:rPr>
          <w:sz w:val="20"/>
        </w:rPr>
        <w:t>The Administrator may request additional relevant information after the submittal of an application for approval of construction or reconstruction.</w:t>
      </w:r>
    </w:p>
    <w:p w:rsidR="00ED5A32" w:rsidRPr="00ED5A32" w:rsidRDefault="00ED5A32" w:rsidP="00ED5A32">
      <w:pPr>
        <w:spacing w:before="120" w:after="120"/>
        <w:rPr>
          <w:i/>
          <w:iCs/>
          <w:sz w:val="20"/>
        </w:rPr>
      </w:pPr>
      <w:r w:rsidRPr="00ED5A32">
        <w:rPr>
          <w:sz w:val="20"/>
        </w:rPr>
        <w:t>(e)</w:t>
      </w:r>
      <w:r w:rsidRPr="00ED5A32">
        <w:rPr>
          <w:sz w:val="20"/>
        </w:rPr>
        <w:tab/>
      </w:r>
      <w:r w:rsidRPr="00ED5A32">
        <w:rPr>
          <w:i/>
          <w:iCs/>
          <w:sz w:val="20"/>
        </w:rPr>
        <w:t>Approval of construction or reconstruction.</w:t>
      </w:r>
    </w:p>
    <w:p w:rsidR="00ED5A32" w:rsidRPr="00ED5A32" w:rsidRDefault="00ED5A32" w:rsidP="00EF142E">
      <w:pPr>
        <w:spacing w:before="120" w:after="120"/>
        <w:ind w:left="720" w:hanging="360"/>
        <w:rPr>
          <w:sz w:val="20"/>
        </w:rPr>
      </w:pPr>
      <w:r w:rsidRPr="00ED5A32">
        <w:rPr>
          <w:sz w:val="20"/>
        </w:rPr>
        <w:t>(1)</w:t>
      </w:r>
    </w:p>
    <w:p w:rsidR="00ED5A32" w:rsidRPr="00ED5A32" w:rsidRDefault="00ED5A32" w:rsidP="00EF142E">
      <w:pPr>
        <w:spacing w:before="120" w:after="120"/>
        <w:ind w:left="1080" w:hanging="360"/>
        <w:rPr>
          <w:sz w:val="20"/>
        </w:rPr>
      </w:pPr>
      <w:r w:rsidRPr="00ED5A32">
        <w:rPr>
          <w:sz w:val="20"/>
        </w:rPr>
        <w:t>(i)</w:t>
      </w:r>
      <w:r w:rsidRPr="00ED5A32">
        <w:rPr>
          <w:sz w:val="20"/>
        </w:rPr>
        <w:tab/>
        <w:t xml:space="preserve">If the Administrator determines that, if properly constructed, or reconstructed, and operated, a new or existing source for which an application under paragraph (d) of this section was submitted will not cause emissions in </w:t>
      </w:r>
      <w:r w:rsidRPr="00ED5A32">
        <w:rPr>
          <w:sz w:val="20"/>
        </w:rPr>
        <w:lastRenderedPageBreak/>
        <w:t>violation of the relevant standard(s) and any other federally enforceable requirements, the Administrator will approve the construction or reconstruction.</w:t>
      </w:r>
    </w:p>
    <w:p w:rsidR="00ED5A32" w:rsidRPr="00ED5A32" w:rsidRDefault="00ED5A32" w:rsidP="00EF142E">
      <w:pPr>
        <w:spacing w:before="120" w:after="120"/>
        <w:ind w:left="1080" w:hanging="360"/>
        <w:rPr>
          <w:sz w:val="20"/>
        </w:rPr>
      </w:pPr>
      <w:r w:rsidRPr="00ED5A32">
        <w:rPr>
          <w:sz w:val="20"/>
        </w:rPr>
        <w:t>(ii)</w:t>
      </w:r>
      <w:r w:rsidRPr="00ED5A32">
        <w:rPr>
          <w:sz w:val="20"/>
        </w:rPr>
        <w:tab/>
        <w:t>In addition, in the case of reconstruction, the Administrator's determination under this paragraph will be based on:</w:t>
      </w:r>
    </w:p>
    <w:p w:rsidR="00ED5A32" w:rsidRPr="00ED5A32" w:rsidRDefault="00ED5A32" w:rsidP="00EF142E">
      <w:pPr>
        <w:spacing w:before="120" w:after="120"/>
        <w:ind w:left="1440" w:hanging="360"/>
        <w:rPr>
          <w:sz w:val="20"/>
        </w:rPr>
      </w:pPr>
      <w:r w:rsidRPr="00ED5A32">
        <w:rPr>
          <w:sz w:val="20"/>
        </w:rPr>
        <w:t>(A)</w:t>
      </w:r>
      <w:r w:rsidRPr="00ED5A32">
        <w:rPr>
          <w:sz w:val="20"/>
        </w:rPr>
        <w:tab/>
        <w:t>The fixed capital cost of the replacements in comparison to the fixed capital cost that would be required to construct a comparable entirely new source;</w:t>
      </w:r>
    </w:p>
    <w:p w:rsidR="00ED5A32" w:rsidRPr="00ED5A32" w:rsidRDefault="00ED5A32" w:rsidP="00EF142E">
      <w:pPr>
        <w:spacing w:before="120" w:after="120"/>
        <w:ind w:left="1440" w:hanging="360"/>
        <w:rPr>
          <w:sz w:val="20"/>
        </w:rPr>
      </w:pPr>
      <w:r w:rsidRPr="00ED5A32">
        <w:rPr>
          <w:sz w:val="20"/>
        </w:rPr>
        <w:t>(B)</w:t>
      </w:r>
      <w:r w:rsidRPr="00ED5A32">
        <w:rPr>
          <w:sz w:val="20"/>
        </w:rPr>
        <w:tab/>
        <w:t>The estimated life of the source after the replacements compared to the life of a comparable entirely new source;</w:t>
      </w:r>
    </w:p>
    <w:p w:rsidR="00ED5A32" w:rsidRPr="00ED5A32" w:rsidRDefault="00ED5A32" w:rsidP="00EF142E">
      <w:pPr>
        <w:spacing w:before="120" w:after="120"/>
        <w:ind w:left="1440" w:hanging="360"/>
        <w:rPr>
          <w:sz w:val="20"/>
        </w:rPr>
      </w:pPr>
      <w:r w:rsidRPr="00ED5A32">
        <w:rPr>
          <w:sz w:val="20"/>
        </w:rPr>
        <w:t>(C)</w:t>
      </w:r>
      <w:r w:rsidRPr="00ED5A32">
        <w:rPr>
          <w:sz w:val="20"/>
        </w:rPr>
        <w:tab/>
        <w:t>The extent to which the components being replaced cause or contribute to the emissions from the source; and</w:t>
      </w:r>
    </w:p>
    <w:p w:rsidR="00ED5A32" w:rsidRPr="00ED5A32" w:rsidRDefault="00ED5A32" w:rsidP="00EF142E">
      <w:pPr>
        <w:spacing w:before="120" w:after="120"/>
        <w:ind w:left="1440" w:hanging="360"/>
        <w:rPr>
          <w:sz w:val="20"/>
        </w:rPr>
      </w:pPr>
      <w:r w:rsidRPr="00ED5A32">
        <w:rPr>
          <w:sz w:val="20"/>
        </w:rPr>
        <w:t>(D)</w:t>
      </w:r>
      <w:r w:rsidRPr="00ED5A32">
        <w:rPr>
          <w:sz w:val="20"/>
        </w:rPr>
        <w:tab/>
        <w:t>Any economic or technical limitations on compliance with relevant standards that are inherent in the proposed replacements.</w:t>
      </w:r>
    </w:p>
    <w:p w:rsidR="00ED5A32" w:rsidRPr="00ED5A32" w:rsidRDefault="00ED5A32" w:rsidP="00EF142E">
      <w:pPr>
        <w:spacing w:before="120" w:after="120"/>
        <w:ind w:left="360"/>
        <w:rPr>
          <w:sz w:val="20"/>
        </w:rPr>
      </w:pPr>
      <w:r w:rsidRPr="00ED5A32">
        <w:rPr>
          <w:sz w:val="20"/>
        </w:rPr>
        <w:t>(2)</w:t>
      </w:r>
    </w:p>
    <w:p w:rsidR="00ED5A32" w:rsidRPr="00ED5A32" w:rsidRDefault="00ED5A32" w:rsidP="00EF142E">
      <w:pPr>
        <w:spacing w:before="120" w:after="120"/>
        <w:ind w:left="1080" w:hanging="360"/>
        <w:rPr>
          <w:sz w:val="20"/>
        </w:rPr>
      </w:pPr>
      <w:r w:rsidRPr="00ED5A32">
        <w:rPr>
          <w:sz w:val="20"/>
        </w:rPr>
        <w:t>(i)</w:t>
      </w:r>
      <w:r w:rsidRPr="00ED5A32">
        <w:rPr>
          <w:sz w:val="20"/>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ED5A32" w:rsidRPr="00ED5A32" w:rsidRDefault="00ED5A32" w:rsidP="00EF142E">
      <w:pPr>
        <w:spacing w:before="120" w:after="120"/>
        <w:ind w:left="1080" w:hanging="360"/>
        <w:rPr>
          <w:sz w:val="20"/>
        </w:rPr>
      </w:pPr>
      <w:r w:rsidRPr="00ED5A32">
        <w:rPr>
          <w:sz w:val="20"/>
        </w:rPr>
        <w:t>(ii)</w:t>
      </w:r>
      <w:r w:rsidRPr="00ED5A32">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ED5A32" w:rsidRPr="00ED5A32" w:rsidRDefault="00ED5A32" w:rsidP="00EF142E">
      <w:pPr>
        <w:spacing w:before="120" w:after="120"/>
        <w:ind w:left="720" w:hanging="360"/>
        <w:rPr>
          <w:sz w:val="20"/>
        </w:rPr>
      </w:pPr>
      <w:r w:rsidRPr="00ED5A32">
        <w:rPr>
          <w:sz w:val="20"/>
        </w:rPr>
        <w:t>(3)</w:t>
      </w:r>
      <w:r w:rsidRPr="00ED5A32">
        <w:rPr>
          <w:sz w:val="20"/>
        </w:rPr>
        <w:tab/>
        <w:t>Before denying any application for approval of construction or reconstruction, the Administrator will notify the applicant of the Administrator's intention to issue the denial together with—</w:t>
      </w:r>
    </w:p>
    <w:p w:rsidR="00ED5A32" w:rsidRPr="00ED5A32" w:rsidRDefault="00ED5A32" w:rsidP="00EF142E">
      <w:pPr>
        <w:spacing w:before="120" w:after="120"/>
        <w:ind w:left="1080" w:hanging="360"/>
        <w:rPr>
          <w:sz w:val="20"/>
        </w:rPr>
      </w:pPr>
      <w:r w:rsidRPr="00ED5A32">
        <w:rPr>
          <w:sz w:val="20"/>
        </w:rPr>
        <w:t>(i)</w:t>
      </w:r>
      <w:r w:rsidRPr="00ED5A32">
        <w:rPr>
          <w:sz w:val="20"/>
        </w:rPr>
        <w:tab/>
        <w:t>Notice of the information and findings on which the intended denial is based; and</w:t>
      </w:r>
    </w:p>
    <w:p w:rsidR="00ED5A32" w:rsidRPr="00ED5A32" w:rsidRDefault="00ED5A32" w:rsidP="00EF142E">
      <w:pPr>
        <w:spacing w:before="120" w:after="120"/>
        <w:ind w:left="1080" w:hanging="360"/>
        <w:rPr>
          <w:sz w:val="20"/>
        </w:rPr>
      </w:pPr>
      <w:r w:rsidRPr="00ED5A32">
        <w:rPr>
          <w:sz w:val="20"/>
        </w:rPr>
        <w:t>(ii)</w:t>
      </w:r>
      <w:r w:rsidRPr="00ED5A32">
        <w:rPr>
          <w:sz w:val="20"/>
        </w:rPr>
        <w:tab/>
        <w:t>Notice of opportunity for the applicant to present, in writing, within 30 calendar days after he/she is notified of the intended denial, additional information or arguments to the Administrator to enable further action on the application.</w:t>
      </w:r>
    </w:p>
    <w:p w:rsidR="00ED5A32" w:rsidRPr="00ED5A32" w:rsidRDefault="00ED5A32" w:rsidP="00EF142E">
      <w:pPr>
        <w:spacing w:before="120" w:after="120"/>
        <w:ind w:left="720" w:hanging="360"/>
        <w:rPr>
          <w:sz w:val="20"/>
        </w:rPr>
      </w:pPr>
      <w:r w:rsidRPr="00ED5A32">
        <w:rPr>
          <w:sz w:val="20"/>
        </w:rPr>
        <w:t>(4)</w:t>
      </w:r>
      <w:r w:rsidRPr="00ED5A32">
        <w:rPr>
          <w:sz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ED5A32" w:rsidRPr="00ED5A32" w:rsidRDefault="00ED5A32" w:rsidP="00EF142E">
      <w:pPr>
        <w:spacing w:before="120" w:after="120"/>
        <w:ind w:left="720" w:hanging="360"/>
        <w:rPr>
          <w:sz w:val="20"/>
        </w:rPr>
      </w:pPr>
      <w:r w:rsidRPr="00ED5A32">
        <w:rPr>
          <w:sz w:val="20"/>
        </w:rPr>
        <w:t>(5)</w:t>
      </w:r>
      <w:r w:rsidRPr="00ED5A32">
        <w:rPr>
          <w:sz w:val="20"/>
        </w:rPr>
        <w:tab/>
        <w:t>Neither the submission of an application for approval nor the Administrator's approval of construction or reconstruction shall—</w:t>
      </w:r>
    </w:p>
    <w:p w:rsidR="00ED5A32" w:rsidRPr="00ED5A32" w:rsidRDefault="00ED5A32" w:rsidP="00EF142E">
      <w:pPr>
        <w:spacing w:before="120" w:after="120"/>
        <w:ind w:left="1080" w:hanging="360"/>
        <w:rPr>
          <w:sz w:val="20"/>
        </w:rPr>
      </w:pPr>
      <w:r w:rsidRPr="00ED5A32">
        <w:rPr>
          <w:sz w:val="20"/>
        </w:rPr>
        <w:t>(i)</w:t>
      </w:r>
      <w:r w:rsidRPr="00ED5A32">
        <w:rPr>
          <w:sz w:val="20"/>
        </w:rPr>
        <w:tab/>
        <w:t>Relieve an owner or operator of legal responsibility for compliance with any applicable provisions of this part or with any other applicable Federal, State, or local requirement; or</w:t>
      </w:r>
    </w:p>
    <w:p w:rsidR="00ED5A32" w:rsidRPr="00ED5A32" w:rsidRDefault="00ED5A32" w:rsidP="00EF142E">
      <w:pPr>
        <w:spacing w:before="120" w:after="120"/>
        <w:ind w:left="1080" w:hanging="360"/>
        <w:rPr>
          <w:sz w:val="20"/>
        </w:rPr>
      </w:pPr>
      <w:r w:rsidRPr="00ED5A32">
        <w:rPr>
          <w:sz w:val="20"/>
        </w:rPr>
        <w:t>(ii)</w:t>
      </w:r>
      <w:r w:rsidRPr="00ED5A32">
        <w:rPr>
          <w:sz w:val="20"/>
        </w:rPr>
        <w:tab/>
        <w:t>Prevent the Administrator from implementing or enforcing this part or taking any other action under the Act.</w:t>
      </w:r>
    </w:p>
    <w:p w:rsidR="00ED5A32" w:rsidRPr="00ED5A32" w:rsidRDefault="00ED5A32" w:rsidP="00ED5A32">
      <w:pPr>
        <w:spacing w:before="120" w:after="120"/>
        <w:rPr>
          <w:i/>
          <w:iCs/>
          <w:sz w:val="20"/>
        </w:rPr>
      </w:pPr>
      <w:r w:rsidRPr="00ED5A32">
        <w:rPr>
          <w:sz w:val="20"/>
        </w:rPr>
        <w:t>(f)</w:t>
      </w:r>
      <w:r w:rsidRPr="00ED5A32">
        <w:rPr>
          <w:sz w:val="20"/>
        </w:rPr>
        <w:tab/>
      </w:r>
      <w:r w:rsidRPr="00ED5A32">
        <w:rPr>
          <w:i/>
          <w:iCs/>
          <w:sz w:val="20"/>
        </w:rPr>
        <w:t>Approval of construction or reconstruction based on prior State preconstruction review.</w:t>
      </w:r>
    </w:p>
    <w:p w:rsidR="00ED5A32" w:rsidRPr="00ED5A32" w:rsidRDefault="00ED5A32" w:rsidP="00EF142E">
      <w:pPr>
        <w:spacing w:before="120" w:after="120"/>
        <w:ind w:left="720" w:hanging="360"/>
        <w:rPr>
          <w:sz w:val="20"/>
        </w:rPr>
      </w:pPr>
      <w:r w:rsidRPr="00ED5A32">
        <w:rPr>
          <w:sz w:val="20"/>
        </w:rPr>
        <w:t>(1)</w:t>
      </w:r>
      <w:r w:rsidRPr="00ED5A32">
        <w:rPr>
          <w:sz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ED5A32" w:rsidRPr="00ED5A32" w:rsidRDefault="00ED5A32" w:rsidP="00EF142E">
      <w:pPr>
        <w:spacing w:before="120" w:after="120"/>
        <w:ind w:left="1080" w:hanging="360"/>
        <w:rPr>
          <w:sz w:val="20"/>
        </w:rPr>
      </w:pPr>
      <w:r w:rsidRPr="00ED5A32">
        <w:rPr>
          <w:sz w:val="20"/>
        </w:rPr>
        <w:t>(i)</w:t>
      </w:r>
      <w:r w:rsidRPr="00ED5A32">
        <w:rPr>
          <w:sz w:val="20"/>
        </w:rPr>
        <w:tab/>
        <w:t xml:space="preserve">The owner or operator of the new affected source or reconstructed affected source has undergone a preconstruction review and approval process in the State in which the source is (or would be) located and has </w:t>
      </w:r>
      <w:r w:rsidRPr="00ED5A32">
        <w:rPr>
          <w:sz w:val="20"/>
        </w:rPr>
        <w:lastRenderedPageBreak/>
        <w:t>received a federally enforceable construction permit that contains a finding that the source will meet the relevant promulgated emission standard, if the source is properly built and operated.</w:t>
      </w:r>
    </w:p>
    <w:p w:rsidR="00ED5A32" w:rsidRPr="00ED5A32" w:rsidRDefault="00ED5A32" w:rsidP="00EF142E">
      <w:pPr>
        <w:spacing w:before="120" w:after="120"/>
        <w:ind w:left="1080" w:hanging="360"/>
        <w:rPr>
          <w:sz w:val="20"/>
        </w:rPr>
      </w:pPr>
      <w:r w:rsidRPr="00ED5A32">
        <w:rPr>
          <w:sz w:val="20"/>
        </w:rPr>
        <w:t>(ii)</w:t>
      </w:r>
      <w:r w:rsidRPr="00ED5A32">
        <w:rPr>
          <w:sz w:val="20"/>
        </w:rPr>
        <w:tab/>
        <w:t>Provide a statement from the State or other evidence (such as State regulations) that it considered the factors specified in paragraph (e)(1) of this section.</w:t>
      </w:r>
    </w:p>
    <w:p w:rsidR="00ED5A32" w:rsidRPr="00ED5A32" w:rsidRDefault="00ED5A32" w:rsidP="00EF142E">
      <w:pPr>
        <w:spacing w:before="120" w:after="120"/>
        <w:ind w:left="720" w:hanging="360"/>
        <w:rPr>
          <w:sz w:val="20"/>
        </w:rPr>
      </w:pPr>
      <w:r w:rsidRPr="00ED5A32">
        <w:rPr>
          <w:sz w:val="20"/>
        </w:rPr>
        <w:t>(2)</w:t>
      </w:r>
      <w:r w:rsidRPr="00ED5A32">
        <w:rPr>
          <w:sz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ED5A32" w:rsidRDefault="00ED5A32" w:rsidP="00ED5A32">
      <w:pPr>
        <w:spacing w:before="120" w:after="120"/>
        <w:rPr>
          <w:sz w:val="20"/>
        </w:rPr>
      </w:pPr>
      <w:r w:rsidRPr="00ED5A32">
        <w:rPr>
          <w:sz w:val="20"/>
        </w:rPr>
        <w:t>[59 FR 12430, Mar. 16, 1994, as amended at 67 FR 16598, Apr. 5, 2002]</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2" w:name="s63_6"/>
      <w:bookmarkEnd w:id="12"/>
      <w:r w:rsidRPr="00ED5A32">
        <w:rPr>
          <w:b/>
          <w:bCs/>
          <w:sz w:val="20"/>
        </w:rPr>
        <w:t>§ 63.6   Compliance with standards and maintenance requirements.</w:t>
      </w:r>
    </w:p>
    <w:p w:rsidR="00ED5A32" w:rsidRPr="00ED5A32" w:rsidRDefault="00ED5A32" w:rsidP="00ED5A32">
      <w:pPr>
        <w:spacing w:before="120" w:after="120"/>
        <w:rPr>
          <w:i/>
          <w:iCs/>
          <w:sz w:val="20"/>
        </w:rPr>
      </w:pPr>
      <w:r w:rsidRPr="00ED5A32">
        <w:rPr>
          <w:sz w:val="20"/>
        </w:rPr>
        <w:t>(a)</w:t>
      </w:r>
      <w:r w:rsidRPr="00ED5A32">
        <w:rPr>
          <w:sz w:val="20"/>
        </w:rPr>
        <w:tab/>
      </w:r>
      <w:r w:rsidRPr="00ED5A32">
        <w:rPr>
          <w:i/>
          <w:iCs/>
          <w:sz w:val="20"/>
        </w:rPr>
        <w:t>Applicability.</w:t>
      </w:r>
    </w:p>
    <w:p w:rsidR="00ED5A32" w:rsidRPr="00ED5A32" w:rsidRDefault="00ED5A32" w:rsidP="00EF142E">
      <w:pPr>
        <w:spacing w:before="120" w:after="120"/>
        <w:ind w:left="720" w:hanging="360"/>
        <w:rPr>
          <w:sz w:val="20"/>
        </w:rPr>
      </w:pPr>
      <w:r w:rsidRPr="00ED5A32">
        <w:rPr>
          <w:sz w:val="20"/>
        </w:rPr>
        <w:t>(1)</w:t>
      </w:r>
      <w:r w:rsidRPr="00ED5A32">
        <w:rPr>
          <w:sz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ED5A32" w:rsidRPr="00ED5A32" w:rsidRDefault="00ED5A32" w:rsidP="00EF142E">
      <w:pPr>
        <w:spacing w:before="120" w:after="120"/>
        <w:ind w:left="1080" w:hanging="360"/>
        <w:rPr>
          <w:sz w:val="20"/>
        </w:rPr>
      </w:pPr>
      <w:r w:rsidRPr="00ED5A32">
        <w:rPr>
          <w:sz w:val="20"/>
        </w:rPr>
        <w:t>(i)</w:t>
      </w:r>
      <w:r w:rsidRPr="00ED5A32">
        <w:rPr>
          <w:sz w:val="20"/>
        </w:rPr>
        <w:tab/>
        <w:t>The Administrator (or a State with an approved permit program) has granted an extension of compliance consistent with paragraph (i) of this section; or</w:t>
      </w:r>
    </w:p>
    <w:p w:rsidR="00ED5A32" w:rsidRPr="00ED5A32" w:rsidRDefault="00ED5A32" w:rsidP="00EF142E">
      <w:pPr>
        <w:spacing w:before="120" w:after="120"/>
        <w:ind w:left="1080" w:hanging="360"/>
        <w:rPr>
          <w:sz w:val="20"/>
        </w:rPr>
      </w:pPr>
      <w:r w:rsidRPr="00ED5A32">
        <w:rPr>
          <w:sz w:val="20"/>
        </w:rPr>
        <w:t>(ii)</w:t>
      </w:r>
      <w:r w:rsidRPr="00ED5A32">
        <w:rPr>
          <w:sz w:val="20"/>
        </w:rPr>
        <w:tab/>
        <w:t>The President has granted an exemption from compliance with any relevant standard in accordance with section 112(i)(4) of the Act.</w:t>
      </w:r>
    </w:p>
    <w:p w:rsidR="00ED5A32" w:rsidRPr="00ED5A32" w:rsidRDefault="00ED5A32" w:rsidP="00EF142E">
      <w:pPr>
        <w:spacing w:before="120" w:after="120"/>
        <w:ind w:left="720" w:hanging="360"/>
        <w:rPr>
          <w:sz w:val="20"/>
        </w:rPr>
      </w:pPr>
      <w:r w:rsidRPr="00ED5A32">
        <w:rPr>
          <w:sz w:val="20"/>
        </w:rPr>
        <w:t>(2)</w:t>
      </w:r>
      <w:r w:rsidRPr="00ED5A32">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ED5A32" w:rsidRPr="00ED5A32" w:rsidRDefault="00ED5A32" w:rsidP="00ED5A32">
      <w:pPr>
        <w:spacing w:before="120" w:after="120"/>
        <w:rPr>
          <w:i/>
          <w:iCs/>
          <w:sz w:val="20"/>
        </w:rPr>
      </w:pPr>
      <w:r w:rsidRPr="00ED5A32">
        <w:rPr>
          <w:sz w:val="20"/>
        </w:rPr>
        <w:t>(b)</w:t>
      </w:r>
      <w:r w:rsidRPr="00ED5A32">
        <w:rPr>
          <w:sz w:val="20"/>
        </w:rPr>
        <w:tab/>
      </w:r>
      <w:r w:rsidRPr="00ED5A32">
        <w:rPr>
          <w:i/>
          <w:iCs/>
          <w:sz w:val="20"/>
        </w:rPr>
        <w:t xml:space="preserve">Compliance dates for new and reconstructed sources. </w:t>
      </w:r>
    </w:p>
    <w:p w:rsidR="00ED5A32" w:rsidRPr="00ED5A32" w:rsidRDefault="00ED5A32" w:rsidP="00EF142E">
      <w:pPr>
        <w:spacing w:before="120" w:after="120"/>
        <w:ind w:left="720" w:hanging="360"/>
        <w:rPr>
          <w:sz w:val="20"/>
        </w:rPr>
      </w:pPr>
      <w:r w:rsidRPr="00ED5A32">
        <w:rPr>
          <w:sz w:val="20"/>
        </w:rPr>
        <w:t>(1)</w:t>
      </w:r>
      <w:r w:rsidRPr="00ED5A32">
        <w:rPr>
          <w:sz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ED5A32" w:rsidRPr="00ED5A32" w:rsidRDefault="00ED5A32" w:rsidP="00EF142E">
      <w:pPr>
        <w:spacing w:before="120" w:after="120"/>
        <w:ind w:left="720" w:hanging="360"/>
        <w:rPr>
          <w:sz w:val="20"/>
        </w:rPr>
      </w:pPr>
      <w:r w:rsidRPr="00ED5A32">
        <w:rPr>
          <w:sz w:val="20"/>
        </w:rPr>
        <w:t>(2)</w:t>
      </w:r>
      <w:r w:rsidRPr="00ED5A32">
        <w:rPr>
          <w:sz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ED5A32" w:rsidRPr="00ED5A32" w:rsidRDefault="00ED5A32" w:rsidP="00EF142E">
      <w:pPr>
        <w:spacing w:before="120" w:after="120"/>
        <w:ind w:left="720" w:hanging="360"/>
        <w:rPr>
          <w:sz w:val="20"/>
        </w:rPr>
      </w:pPr>
      <w:r w:rsidRPr="00ED5A32">
        <w:rPr>
          <w:sz w:val="20"/>
        </w:rPr>
        <w:t>(3)</w:t>
      </w:r>
      <w:r w:rsidRPr="00ED5A32">
        <w:rPr>
          <w:sz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ED5A32" w:rsidRPr="00ED5A32" w:rsidRDefault="00ED5A32" w:rsidP="00EF142E">
      <w:pPr>
        <w:spacing w:before="120" w:after="120"/>
        <w:ind w:left="1080" w:hanging="360"/>
        <w:rPr>
          <w:sz w:val="20"/>
        </w:rPr>
      </w:pPr>
      <w:r w:rsidRPr="00ED5A32">
        <w:rPr>
          <w:sz w:val="20"/>
        </w:rPr>
        <w:t>(i)</w:t>
      </w:r>
      <w:r w:rsidRPr="00ED5A32">
        <w:rPr>
          <w:sz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ED5A32" w:rsidRPr="00ED5A32" w:rsidRDefault="00ED5A32" w:rsidP="00EF142E">
      <w:pPr>
        <w:spacing w:before="120" w:after="120"/>
        <w:ind w:left="1080" w:hanging="360"/>
        <w:rPr>
          <w:sz w:val="20"/>
        </w:rPr>
      </w:pPr>
      <w:r w:rsidRPr="00ED5A32">
        <w:rPr>
          <w:sz w:val="20"/>
        </w:rPr>
        <w:t>(ii)</w:t>
      </w:r>
      <w:r w:rsidRPr="00ED5A32">
        <w:rPr>
          <w:sz w:val="20"/>
        </w:rPr>
        <w:tab/>
        <w:t>The owner or operator complies with the standard as proposed during the 3-year period immediately after the effective date.</w:t>
      </w:r>
    </w:p>
    <w:p w:rsidR="00ED5A32" w:rsidRPr="00ED5A32" w:rsidRDefault="00ED5A32" w:rsidP="00EF142E">
      <w:pPr>
        <w:spacing w:before="120" w:after="120"/>
        <w:ind w:left="720" w:hanging="360"/>
        <w:rPr>
          <w:sz w:val="20"/>
        </w:rPr>
      </w:pPr>
      <w:r w:rsidRPr="00ED5A32">
        <w:rPr>
          <w:sz w:val="20"/>
        </w:rPr>
        <w:t>(4)</w:t>
      </w:r>
      <w:r w:rsidRPr="00ED5A32">
        <w:rPr>
          <w:sz w:val="20"/>
        </w:rPr>
        <w:tab/>
        <w:t xml:space="preserve">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w:t>
      </w:r>
      <w:r w:rsidRPr="00ED5A32">
        <w:rPr>
          <w:sz w:val="20"/>
        </w:rPr>
        <w:lastRenderedPageBreak/>
        <w:t>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ED5A32" w:rsidRPr="00ED5A32" w:rsidRDefault="00ED5A32" w:rsidP="00EF142E">
      <w:pPr>
        <w:spacing w:before="120" w:after="120"/>
        <w:ind w:left="720" w:hanging="360"/>
        <w:rPr>
          <w:sz w:val="20"/>
        </w:rPr>
      </w:pPr>
      <w:r w:rsidRPr="00ED5A32">
        <w:rPr>
          <w:sz w:val="20"/>
        </w:rPr>
        <w:t>(5)</w:t>
      </w:r>
      <w:r w:rsidRPr="00ED5A32">
        <w:rPr>
          <w:sz w:val="20"/>
        </w:rPr>
        <w:tab/>
        <w:t>The owner or operator of a new source that is subject to the compliance requirements of paragraph (b)(3) or (4) of this section must notify the Administrator in accordance with §63.9(d)</w:t>
      </w:r>
    </w:p>
    <w:p w:rsidR="00ED5A32" w:rsidRPr="00ED5A32" w:rsidRDefault="00ED5A32" w:rsidP="00EF142E">
      <w:pPr>
        <w:spacing w:before="120" w:after="120"/>
        <w:ind w:left="720" w:hanging="360"/>
        <w:rPr>
          <w:sz w:val="20"/>
        </w:rPr>
      </w:pPr>
      <w:r w:rsidRPr="00ED5A32">
        <w:rPr>
          <w:sz w:val="20"/>
        </w:rPr>
        <w:t>(6)</w:t>
      </w:r>
      <w:r w:rsidRPr="00ED5A32">
        <w:rPr>
          <w:sz w:val="20"/>
        </w:rPr>
        <w:tab/>
        <w:t>[Reserved]</w:t>
      </w:r>
    </w:p>
    <w:p w:rsidR="00ED5A32" w:rsidRPr="00ED5A32" w:rsidRDefault="00ED5A32" w:rsidP="00EF142E">
      <w:pPr>
        <w:spacing w:before="120" w:after="120"/>
        <w:ind w:left="720" w:hanging="360"/>
        <w:rPr>
          <w:sz w:val="20"/>
        </w:rPr>
      </w:pPr>
      <w:r w:rsidRPr="00ED5A32">
        <w:rPr>
          <w:sz w:val="20"/>
        </w:rPr>
        <w:t>(7)</w:t>
      </w:r>
      <w:r w:rsidRPr="00ED5A32">
        <w:rPr>
          <w:sz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ED5A32" w:rsidRPr="00ED5A32" w:rsidRDefault="00ED5A32" w:rsidP="00ED5A32">
      <w:pPr>
        <w:spacing w:before="120" w:after="120"/>
        <w:rPr>
          <w:i/>
          <w:iCs/>
          <w:sz w:val="20"/>
        </w:rPr>
      </w:pPr>
      <w:r w:rsidRPr="00ED5A32">
        <w:rPr>
          <w:sz w:val="20"/>
        </w:rPr>
        <w:t>(c)</w:t>
      </w:r>
      <w:r w:rsidRPr="00ED5A32">
        <w:rPr>
          <w:sz w:val="20"/>
        </w:rPr>
        <w:tab/>
      </w:r>
      <w:r w:rsidRPr="00ED5A32">
        <w:rPr>
          <w:i/>
          <w:iCs/>
          <w:sz w:val="20"/>
        </w:rPr>
        <w:t xml:space="preserve">Compliance dates for existing sources. </w:t>
      </w:r>
    </w:p>
    <w:p w:rsidR="00ED5A32" w:rsidRPr="00ED5A32" w:rsidRDefault="00ED5A32" w:rsidP="00EF142E">
      <w:pPr>
        <w:spacing w:before="120" w:after="120"/>
        <w:ind w:left="720" w:hanging="360"/>
        <w:rPr>
          <w:sz w:val="20"/>
        </w:rPr>
      </w:pPr>
      <w:r w:rsidRPr="00ED5A32">
        <w:rPr>
          <w:sz w:val="20"/>
        </w:rPr>
        <w:t>(1)</w:t>
      </w:r>
      <w:r w:rsidRPr="00ED5A32">
        <w:rPr>
          <w:sz w:val="20"/>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ED5A32" w:rsidRPr="00ED5A32" w:rsidRDefault="00ED5A32" w:rsidP="00EF142E">
      <w:pPr>
        <w:spacing w:before="120" w:after="120"/>
        <w:ind w:left="720" w:hanging="360"/>
        <w:rPr>
          <w:sz w:val="20"/>
        </w:rPr>
      </w:pPr>
      <w:r w:rsidRPr="00ED5A32">
        <w:rPr>
          <w:sz w:val="20"/>
        </w:rPr>
        <w:t>(2)</w:t>
      </w:r>
      <w:r w:rsidRPr="00ED5A32">
        <w:rPr>
          <w:sz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ED5A32" w:rsidRPr="00ED5A32" w:rsidRDefault="00ED5A32" w:rsidP="00EF142E">
      <w:pPr>
        <w:spacing w:before="120" w:after="120"/>
        <w:ind w:left="720" w:hanging="360"/>
        <w:rPr>
          <w:sz w:val="20"/>
        </w:rPr>
      </w:pPr>
      <w:r w:rsidRPr="00ED5A32">
        <w:rPr>
          <w:sz w:val="20"/>
        </w:rPr>
        <w:t>(3)–(4)</w:t>
      </w:r>
      <w:r w:rsidRPr="00ED5A32">
        <w:rPr>
          <w:sz w:val="20"/>
        </w:rPr>
        <w:tab/>
        <w:t>[Reserved]</w:t>
      </w:r>
    </w:p>
    <w:p w:rsidR="00ED5A32" w:rsidRPr="00ED5A32" w:rsidRDefault="00ED5A32" w:rsidP="00EF142E">
      <w:pPr>
        <w:spacing w:before="120" w:after="120"/>
        <w:ind w:left="720" w:hanging="360"/>
        <w:rPr>
          <w:sz w:val="20"/>
        </w:rPr>
      </w:pPr>
      <w:r w:rsidRPr="00ED5A32">
        <w:rPr>
          <w:sz w:val="20"/>
        </w:rPr>
        <w:t>(5)</w:t>
      </w:r>
      <w:r w:rsidRPr="00ED5A32">
        <w:rPr>
          <w:sz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ED5A32" w:rsidRPr="00ED5A32" w:rsidRDefault="00ED5A32" w:rsidP="00ED5A32">
      <w:pPr>
        <w:spacing w:before="120" w:after="120"/>
        <w:rPr>
          <w:sz w:val="20"/>
        </w:rPr>
      </w:pPr>
      <w:r w:rsidRPr="00ED5A32">
        <w:rPr>
          <w:sz w:val="20"/>
        </w:rPr>
        <w:t>(d)</w:t>
      </w:r>
      <w:r w:rsidRPr="00ED5A32">
        <w:rPr>
          <w:sz w:val="20"/>
        </w:rPr>
        <w:tab/>
        <w:t>[Reserved]</w:t>
      </w:r>
    </w:p>
    <w:p w:rsidR="00ED5A32" w:rsidRPr="00ED5A32" w:rsidRDefault="00ED5A32" w:rsidP="00ED5A32">
      <w:pPr>
        <w:spacing w:before="120" w:after="120"/>
        <w:rPr>
          <w:i/>
          <w:iCs/>
          <w:sz w:val="20"/>
        </w:rPr>
      </w:pPr>
      <w:r w:rsidRPr="00ED5A32">
        <w:rPr>
          <w:sz w:val="20"/>
        </w:rPr>
        <w:t>(e)</w:t>
      </w:r>
      <w:r w:rsidRPr="00ED5A32">
        <w:rPr>
          <w:sz w:val="20"/>
        </w:rPr>
        <w:tab/>
      </w:r>
      <w:r w:rsidRPr="00ED5A32">
        <w:rPr>
          <w:i/>
          <w:iCs/>
          <w:sz w:val="20"/>
        </w:rPr>
        <w:t>Operation and maintenance requirements.</w:t>
      </w:r>
    </w:p>
    <w:p w:rsidR="00ED5A32" w:rsidRPr="00ED5A32" w:rsidRDefault="00ED5A32" w:rsidP="00EF142E">
      <w:pPr>
        <w:spacing w:before="120" w:after="120"/>
        <w:ind w:left="360"/>
        <w:rPr>
          <w:sz w:val="20"/>
        </w:rPr>
      </w:pPr>
      <w:r w:rsidRPr="00ED5A32">
        <w:rPr>
          <w:sz w:val="20"/>
        </w:rPr>
        <w:t>(1)</w:t>
      </w:r>
    </w:p>
    <w:p w:rsidR="00ED5A32" w:rsidRPr="00ED5A32" w:rsidRDefault="00ED5A32" w:rsidP="00EF142E">
      <w:pPr>
        <w:spacing w:before="120" w:after="120"/>
        <w:ind w:left="1080" w:hanging="360"/>
        <w:rPr>
          <w:sz w:val="20"/>
        </w:rPr>
      </w:pPr>
      <w:r w:rsidRPr="00ED5A32">
        <w:rPr>
          <w:sz w:val="20"/>
        </w:rPr>
        <w:t>(i)</w:t>
      </w:r>
      <w:r w:rsidRPr="00ED5A32">
        <w:rPr>
          <w:sz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ED5A32" w:rsidRPr="00ED5A32" w:rsidRDefault="00ED5A32" w:rsidP="00EF142E">
      <w:pPr>
        <w:spacing w:before="120" w:after="120"/>
        <w:ind w:left="1080" w:hanging="360"/>
        <w:rPr>
          <w:sz w:val="20"/>
        </w:rPr>
      </w:pPr>
      <w:r w:rsidRPr="00ED5A32">
        <w:rPr>
          <w:sz w:val="20"/>
        </w:rPr>
        <w:t>(ii)</w:t>
      </w:r>
      <w:r w:rsidRPr="00ED5A32">
        <w:rPr>
          <w:sz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ED5A32" w:rsidRPr="00ED5A32" w:rsidRDefault="00ED5A32" w:rsidP="00EF142E">
      <w:pPr>
        <w:spacing w:before="120" w:after="120"/>
        <w:ind w:left="1080" w:hanging="360"/>
        <w:rPr>
          <w:sz w:val="20"/>
        </w:rPr>
      </w:pPr>
      <w:r w:rsidRPr="00ED5A32">
        <w:rPr>
          <w:sz w:val="20"/>
        </w:rPr>
        <w:lastRenderedPageBreak/>
        <w:t>(iii)</w:t>
      </w:r>
      <w:r w:rsidRPr="00ED5A32">
        <w:rPr>
          <w:sz w:val="20"/>
        </w:rPr>
        <w:tab/>
        <w:t>Operation and maintenance requirements established pursuant to section 112 of the Act are enforceable independent of emissions limitations or other requirements in relevant standards.</w:t>
      </w:r>
    </w:p>
    <w:p w:rsidR="00ED5A32" w:rsidRPr="00ED5A32" w:rsidRDefault="00ED5A32" w:rsidP="00EF142E">
      <w:pPr>
        <w:spacing w:before="120" w:after="120"/>
        <w:ind w:left="720" w:hanging="360"/>
        <w:rPr>
          <w:sz w:val="20"/>
        </w:rPr>
      </w:pPr>
      <w:r w:rsidRPr="00ED5A32">
        <w:rPr>
          <w:sz w:val="20"/>
        </w:rPr>
        <w:t>(2)</w:t>
      </w:r>
      <w:r w:rsidRPr="00ED5A32">
        <w:rPr>
          <w:sz w:val="20"/>
        </w:rPr>
        <w:tab/>
        <w:t>[Reserved]</w:t>
      </w:r>
    </w:p>
    <w:p w:rsidR="00ED5A32" w:rsidRPr="00ED5A32" w:rsidRDefault="00ED5A32" w:rsidP="00EF142E">
      <w:pPr>
        <w:spacing w:before="120" w:after="120"/>
        <w:ind w:left="720" w:hanging="360"/>
        <w:rPr>
          <w:i/>
          <w:iCs/>
          <w:sz w:val="20"/>
        </w:rPr>
      </w:pPr>
      <w:r w:rsidRPr="00ED5A32">
        <w:rPr>
          <w:sz w:val="20"/>
        </w:rPr>
        <w:t>(3)</w:t>
      </w:r>
      <w:r w:rsidRPr="00ED5A32">
        <w:rPr>
          <w:sz w:val="20"/>
        </w:rPr>
        <w:tab/>
      </w:r>
      <w:r w:rsidRPr="00ED5A32">
        <w:rPr>
          <w:i/>
          <w:iCs/>
          <w:sz w:val="20"/>
        </w:rPr>
        <w:t xml:space="preserve">Startup, shutdown, and malfunction plan. </w:t>
      </w:r>
    </w:p>
    <w:p w:rsidR="00ED5A32" w:rsidRPr="00ED5A32" w:rsidRDefault="00ED5A32" w:rsidP="00EF142E">
      <w:pPr>
        <w:spacing w:before="120" w:after="120"/>
        <w:ind w:left="1080" w:hanging="360"/>
        <w:rPr>
          <w:sz w:val="20"/>
        </w:rPr>
      </w:pPr>
      <w:r w:rsidRPr="00ED5A32">
        <w:rPr>
          <w:sz w:val="20"/>
        </w:rPr>
        <w:t>(i)</w:t>
      </w:r>
      <w:r w:rsidRPr="00ED5A32">
        <w:rPr>
          <w:sz w:val="20"/>
        </w:rPr>
        <w:tab/>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ED5A32" w:rsidRPr="00ED5A32" w:rsidRDefault="00ED5A32" w:rsidP="00EF142E">
      <w:pPr>
        <w:spacing w:before="120" w:after="120"/>
        <w:ind w:left="1440" w:hanging="360"/>
        <w:rPr>
          <w:sz w:val="20"/>
        </w:rPr>
      </w:pPr>
      <w:r w:rsidRPr="00ED5A32">
        <w:rPr>
          <w:sz w:val="20"/>
        </w:rPr>
        <w:t>(A)</w:t>
      </w:r>
      <w:r w:rsidRPr="00ED5A32">
        <w:rPr>
          <w:sz w:val="20"/>
        </w:rPr>
        <w:tab/>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ED5A32" w:rsidRPr="00ED5A32" w:rsidRDefault="00ED5A32" w:rsidP="00EF142E">
      <w:pPr>
        <w:spacing w:before="120" w:after="120"/>
        <w:ind w:left="1440" w:hanging="360"/>
        <w:rPr>
          <w:sz w:val="20"/>
        </w:rPr>
      </w:pPr>
      <w:r w:rsidRPr="00ED5A32">
        <w:rPr>
          <w:sz w:val="20"/>
        </w:rPr>
        <w:t>(B)</w:t>
      </w:r>
      <w:r w:rsidRPr="00ED5A32">
        <w:rPr>
          <w:sz w:val="20"/>
        </w:rPr>
        <w:tab/>
        <w:t>Ensure that owners or operators are prepared to correct malfunctions as soon as practicable after their occurrence in order to minimize excess emissions of hazardous air pollutants; and</w:t>
      </w:r>
    </w:p>
    <w:p w:rsidR="00ED5A32" w:rsidRPr="00ED5A32" w:rsidRDefault="00ED5A32" w:rsidP="00EF142E">
      <w:pPr>
        <w:spacing w:before="120" w:after="120"/>
        <w:ind w:left="1440" w:hanging="360"/>
        <w:rPr>
          <w:sz w:val="20"/>
        </w:rPr>
      </w:pPr>
      <w:r w:rsidRPr="00ED5A32">
        <w:rPr>
          <w:sz w:val="20"/>
        </w:rPr>
        <w:t>(C)</w:t>
      </w:r>
      <w:r w:rsidRPr="00ED5A32">
        <w:rPr>
          <w:sz w:val="20"/>
        </w:rPr>
        <w:tab/>
        <w:t>Reduce the reporting burden associated with periods of startup, shutdown, and malfunction (including corrective action taken to restore malfunctioning process and air pollution control equipment to its normal or usual manner of operation).</w:t>
      </w:r>
    </w:p>
    <w:p w:rsidR="00ED5A32" w:rsidRPr="00ED5A32" w:rsidRDefault="00ED5A32" w:rsidP="00EF142E">
      <w:pPr>
        <w:spacing w:before="120" w:after="120"/>
        <w:ind w:left="1080" w:hanging="360"/>
        <w:rPr>
          <w:sz w:val="20"/>
        </w:rPr>
      </w:pPr>
      <w:r w:rsidRPr="00ED5A32">
        <w:rPr>
          <w:sz w:val="20"/>
        </w:rPr>
        <w:t>(ii)</w:t>
      </w:r>
      <w:r w:rsidRPr="00ED5A32">
        <w:rPr>
          <w:sz w:val="20"/>
        </w:rPr>
        <w:tab/>
        <w:t>[Reserved]</w:t>
      </w:r>
    </w:p>
    <w:p w:rsidR="00ED5A32" w:rsidRPr="00ED5A32" w:rsidRDefault="00ED5A32" w:rsidP="00EF142E">
      <w:pPr>
        <w:spacing w:before="120" w:after="120"/>
        <w:ind w:left="1080" w:hanging="360"/>
        <w:rPr>
          <w:sz w:val="20"/>
        </w:rPr>
      </w:pPr>
      <w:r w:rsidRPr="00ED5A32">
        <w:rPr>
          <w:sz w:val="20"/>
        </w:rPr>
        <w:t>(iii)</w:t>
      </w:r>
      <w:r w:rsidRPr="00ED5A32">
        <w:rPr>
          <w:sz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ED5A32" w:rsidRPr="00ED5A32" w:rsidRDefault="00ED5A32" w:rsidP="00EF142E">
      <w:pPr>
        <w:spacing w:before="120" w:after="120"/>
        <w:ind w:left="1080" w:hanging="360"/>
        <w:rPr>
          <w:sz w:val="20"/>
        </w:rPr>
      </w:pPr>
      <w:r w:rsidRPr="00ED5A32">
        <w:rPr>
          <w:sz w:val="20"/>
        </w:rPr>
        <w:t>(iv)</w:t>
      </w:r>
      <w:r w:rsidRPr="00ED5A32">
        <w:rPr>
          <w:sz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ED5A32" w:rsidRPr="00ED5A32" w:rsidRDefault="00ED5A32" w:rsidP="00EF142E">
      <w:pPr>
        <w:spacing w:before="120" w:after="120"/>
        <w:ind w:left="1080" w:hanging="360"/>
        <w:rPr>
          <w:sz w:val="20"/>
        </w:rPr>
      </w:pPr>
      <w:r w:rsidRPr="00ED5A32">
        <w:rPr>
          <w:sz w:val="20"/>
        </w:rPr>
        <w:t>(v)</w:t>
      </w:r>
      <w:r w:rsidRPr="00ED5A32">
        <w:rPr>
          <w:sz w:val="20"/>
        </w:rPr>
        <w:tab/>
        <w:t xml:space="preserve">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w:t>
      </w:r>
      <w:r w:rsidRPr="00ED5A32">
        <w:rPr>
          <w:sz w:val="20"/>
        </w:rPr>
        <w:lastRenderedPageBreak/>
        <w:t>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ED5A32" w:rsidRPr="00ED5A32" w:rsidRDefault="00ED5A32" w:rsidP="00EF142E">
      <w:pPr>
        <w:spacing w:before="120" w:after="120"/>
        <w:ind w:left="1080" w:hanging="360"/>
        <w:rPr>
          <w:sz w:val="20"/>
        </w:rPr>
      </w:pPr>
      <w:r w:rsidRPr="00ED5A32">
        <w:rPr>
          <w:sz w:val="20"/>
        </w:rPr>
        <w:t>(vi)</w:t>
      </w:r>
      <w:r w:rsidRPr="00ED5A32">
        <w:rPr>
          <w:sz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ED5A32" w:rsidRPr="00ED5A32" w:rsidRDefault="00ED5A32" w:rsidP="00EF142E">
      <w:pPr>
        <w:spacing w:before="120" w:after="120"/>
        <w:ind w:left="1080" w:hanging="360"/>
        <w:rPr>
          <w:sz w:val="20"/>
        </w:rPr>
      </w:pPr>
      <w:r w:rsidRPr="00ED5A32">
        <w:rPr>
          <w:sz w:val="20"/>
        </w:rPr>
        <w:t>(vii)</w:t>
      </w:r>
      <w:r w:rsidRPr="00ED5A32">
        <w:rPr>
          <w:sz w:val="20"/>
        </w:rPr>
        <w:tab/>
        <w:t>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ED5A32" w:rsidRPr="00ED5A32" w:rsidRDefault="00ED5A32" w:rsidP="00EF142E">
      <w:pPr>
        <w:spacing w:before="120" w:after="120"/>
        <w:ind w:left="1440" w:hanging="360"/>
        <w:rPr>
          <w:sz w:val="20"/>
        </w:rPr>
      </w:pPr>
      <w:r w:rsidRPr="00ED5A32">
        <w:rPr>
          <w:sz w:val="20"/>
        </w:rPr>
        <w:t>(A)</w:t>
      </w:r>
      <w:r w:rsidRPr="00ED5A32">
        <w:rPr>
          <w:sz w:val="20"/>
        </w:rPr>
        <w:tab/>
        <w:t>Does not address a startup, shutdown, or malfunction event that has occurred;</w:t>
      </w:r>
    </w:p>
    <w:p w:rsidR="00ED5A32" w:rsidRPr="00ED5A32" w:rsidRDefault="00ED5A32" w:rsidP="00EF142E">
      <w:pPr>
        <w:spacing w:before="120" w:after="120"/>
        <w:ind w:left="1440" w:hanging="360"/>
        <w:rPr>
          <w:sz w:val="20"/>
        </w:rPr>
      </w:pPr>
      <w:r w:rsidRPr="00ED5A32">
        <w:rPr>
          <w:sz w:val="20"/>
        </w:rPr>
        <w:t>(B)</w:t>
      </w:r>
      <w:r w:rsidRPr="00ED5A32">
        <w:rPr>
          <w:sz w:val="20"/>
        </w:rPr>
        <w:tab/>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ED5A32" w:rsidRPr="00ED5A32" w:rsidRDefault="00ED5A32" w:rsidP="00EF142E">
      <w:pPr>
        <w:spacing w:before="120" w:after="120"/>
        <w:ind w:left="1440" w:hanging="360"/>
        <w:rPr>
          <w:sz w:val="20"/>
        </w:rPr>
      </w:pPr>
      <w:r w:rsidRPr="00ED5A32">
        <w:rPr>
          <w:sz w:val="20"/>
        </w:rPr>
        <w:t>(C)</w:t>
      </w:r>
      <w:r w:rsidRPr="00ED5A32">
        <w:rPr>
          <w:sz w:val="20"/>
        </w:rPr>
        <w:tab/>
        <w:t>Does not provide adequate procedures for correcting malfunctioning process and/or air pollution control and monitoring equipment as quickly as practicable; or</w:t>
      </w:r>
    </w:p>
    <w:p w:rsidR="00ED5A32" w:rsidRPr="00ED5A32" w:rsidRDefault="00ED5A32" w:rsidP="00EF142E">
      <w:pPr>
        <w:spacing w:before="120" w:after="120"/>
        <w:ind w:left="1440" w:hanging="360"/>
        <w:rPr>
          <w:sz w:val="20"/>
        </w:rPr>
      </w:pPr>
      <w:r w:rsidRPr="00ED5A32">
        <w:rPr>
          <w:sz w:val="20"/>
        </w:rPr>
        <w:t>(D)</w:t>
      </w:r>
      <w:r w:rsidRPr="00ED5A32">
        <w:rPr>
          <w:sz w:val="20"/>
        </w:rPr>
        <w:tab/>
        <w:t>Includes an event that does not meet the definition of startup, shutdown, or malfunction listed in §63.2.</w:t>
      </w:r>
    </w:p>
    <w:p w:rsidR="00ED5A32" w:rsidRPr="00ED5A32" w:rsidRDefault="00ED5A32" w:rsidP="00EF142E">
      <w:pPr>
        <w:spacing w:before="120" w:after="120"/>
        <w:ind w:left="1080" w:hanging="360"/>
        <w:rPr>
          <w:sz w:val="20"/>
        </w:rPr>
      </w:pPr>
      <w:r w:rsidRPr="00ED5A32">
        <w:rPr>
          <w:sz w:val="20"/>
        </w:rPr>
        <w:t>(viii)</w:t>
      </w:r>
      <w:r w:rsidRPr="00ED5A32">
        <w:rPr>
          <w:sz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ED5A32" w:rsidRPr="00ED5A32" w:rsidRDefault="00ED5A32" w:rsidP="00EF142E">
      <w:pPr>
        <w:spacing w:before="120" w:after="120"/>
        <w:ind w:left="1080" w:hanging="360"/>
        <w:rPr>
          <w:sz w:val="20"/>
        </w:rPr>
      </w:pPr>
      <w:r w:rsidRPr="00ED5A32">
        <w:rPr>
          <w:sz w:val="20"/>
        </w:rPr>
        <w:t>(ix)</w:t>
      </w:r>
      <w:r w:rsidRPr="00ED5A32">
        <w:rPr>
          <w:sz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ED5A32" w:rsidRPr="00ED5A32" w:rsidRDefault="00ED5A32" w:rsidP="00ED5A32">
      <w:pPr>
        <w:spacing w:before="120"/>
        <w:rPr>
          <w:sz w:val="20"/>
        </w:rPr>
      </w:pPr>
      <w:r w:rsidRPr="00ED5A32">
        <w:rPr>
          <w:sz w:val="20"/>
        </w:rPr>
        <w:t>(f)</w:t>
      </w:r>
      <w:r w:rsidRPr="00ED5A32">
        <w:rPr>
          <w:sz w:val="20"/>
        </w:rPr>
        <w:tab/>
      </w:r>
      <w:r w:rsidRPr="00ED5A32">
        <w:rPr>
          <w:i/>
          <w:iCs/>
          <w:sz w:val="20"/>
        </w:rPr>
        <w:t xml:space="preserve">Compliance with nonopacity emission standards </w:t>
      </w:r>
      <w:r w:rsidRPr="00ED5A32">
        <w:rPr>
          <w:sz w:val="20"/>
        </w:rPr>
        <w:t>—</w:t>
      </w:r>
    </w:p>
    <w:p w:rsidR="00ED5A32" w:rsidRPr="00ED5A32" w:rsidRDefault="00ED5A32" w:rsidP="00EF142E">
      <w:pPr>
        <w:spacing w:before="120" w:after="120"/>
        <w:ind w:left="720" w:hanging="360"/>
        <w:rPr>
          <w:sz w:val="20"/>
        </w:rPr>
      </w:pPr>
      <w:r w:rsidRPr="00ED5A32">
        <w:rPr>
          <w:sz w:val="20"/>
        </w:rPr>
        <w:t>(1)</w:t>
      </w:r>
      <w:r w:rsidRPr="00ED5A32">
        <w:rPr>
          <w:sz w:val="20"/>
        </w:rPr>
        <w:tab/>
      </w:r>
      <w:r w:rsidRPr="00ED5A32">
        <w:rPr>
          <w:i/>
          <w:iCs/>
          <w:sz w:val="20"/>
        </w:rPr>
        <w:t xml:space="preserve">Applicability. </w:t>
      </w:r>
      <w:r w:rsidRPr="00ED5A32">
        <w:rPr>
          <w:sz w:val="20"/>
        </w:rPr>
        <w:t xml:space="preserve">The non-opacity emission standards set forth in this part shall apply at all times except during periods of startup, shutdown, and malfunction, and as otherwise specified in an applicable subpart. If a startup, shutdown, or </w:t>
      </w:r>
      <w:r w:rsidRPr="00ED5A32">
        <w:rPr>
          <w:sz w:val="20"/>
        </w:rPr>
        <w:lastRenderedPageBreak/>
        <w:t>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ED5A32" w:rsidRPr="00ED5A32" w:rsidRDefault="00ED5A32" w:rsidP="00EF142E">
      <w:pPr>
        <w:spacing w:before="120" w:after="120"/>
        <w:ind w:left="720" w:hanging="360"/>
        <w:rPr>
          <w:i/>
          <w:iCs/>
          <w:sz w:val="20"/>
        </w:rPr>
      </w:pPr>
      <w:r w:rsidRPr="00ED5A32">
        <w:rPr>
          <w:sz w:val="20"/>
        </w:rPr>
        <w:t>(2)</w:t>
      </w:r>
      <w:r w:rsidRPr="00ED5A32">
        <w:rPr>
          <w:sz w:val="20"/>
        </w:rPr>
        <w:tab/>
      </w:r>
      <w:r w:rsidRPr="00ED5A32">
        <w:rPr>
          <w:i/>
          <w:iCs/>
          <w:sz w:val="20"/>
        </w:rPr>
        <w:t>Methods for determining compliance.</w:t>
      </w:r>
    </w:p>
    <w:p w:rsidR="00ED5A32" w:rsidRPr="00ED5A32" w:rsidRDefault="00ED5A32" w:rsidP="00EF142E">
      <w:pPr>
        <w:spacing w:before="120" w:after="120"/>
        <w:ind w:left="1080" w:hanging="360"/>
        <w:rPr>
          <w:sz w:val="20"/>
        </w:rPr>
      </w:pPr>
      <w:r w:rsidRPr="00ED5A32">
        <w:rPr>
          <w:sz w:val="20"/>
        </w:rPr>
        <w:t>(i)</w:t>
      </w:r>
      <w:r w:rsidRPr="00ED5A32">
        <w:rPr>
          <w:sz w:val="20"/>
        </w:rPr>
        <w:tab/>
        <w:t>The Administrator will determine compliance with nonopacity emission standards in this part based on the results of performance tests conducted according to the procedures in §63.7, unless otherwise specified in an applicable subpart of this part.</w:t>
      </w:r>
    </w:p>
    <w:p w:rsidR="00ED5A32" w:rsidRPr="00ED5A32" w:rsidRDefault="00ED5A32" w:rsidP="00EF142E">
      <w:pPr>
        <w:spacing w:before="120" w:after="120"/>
        <w:ind w:left="1080" w:hanging="360"/>
        <w:rPr>
          <w:sz w:val="20"/>
        </w:rPr>
      </w:pPr>
      <w:r w:rsidRPr="00ED5A32">
        <w:rPr>
          <w:sz w:val="20"/>
        </w:rPr>
        <w:t>(ii)</w:t>
      </w:r>
      <w:r w:rsidRPr="00ED5A32">
        <w:rPr>
          <w:sz w:val="20"/>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ED5A32" w:rsidRPr="00ED5A32" w:rsidRDefault="00ED5A32" w:rsidP="00EF142E">
      <w:pPr>
        <w:spacing w:before="120" w:after="120"/>
        <w:ind w:left="1080" w:hanging="360"/>
        <w:rPr>
          <w:sz w:val="20"/>
        </w:rPr>
      </w:pPr>
      <w:r w:rsidRPr="00ED5A32">
        <w:rPr>
          <w:sz w:val="20"/>
        </w:rPr>
        <w:t>(iii)</w:t>
      </w:r>
      <w:r w:rsidRPr="00ED5A32">
        <w:rPr>
          <w:sz w:val="20"/>
        </w:rPr>
        <w:tab/>
        <w:t>If an affected source conducts performance testing at startup to obtain an operating permit in the State in which the source is located, the results of such testing may be used to demonstrate compliance with a relevant standard if—</w:t>
      </w:r>
    </w:p>
    <w:p w:rsidR="00ED5A32" w:rsidRPr="00ED5A32" w:rsidRDefault="00ED5A32" w:rsidP="00EF142E">
      <w:pPr>
        <w:spacing w:before="120" w:after="120"/>
        <w:ind w:left="1440" w:hanging="360"/>
        <w:rPr>
          <w:sz w:val="20"/>
        </w:rPr>
      </w:pPr>
      <w:r w:rsidRPr="00ED5A32">
        <w:rPr>
          <w:sz w:val="20"/>
        </w:rPr>
        <w:t>(A)</w:t>
      </w:r>
      <w:r w:rsidRPr="00ED5A32">
        <w:rPr>
          <w:sz w:val="20"/>
        </w:rPr>
        <w:tab/>
        <w:t>The performance test was conducted within a reasonable amount of time before an initial performance test is required to be conducted under the relevant standard;</w:t>
      </w:r>
    </w:p>
    <w:p w:rsidR="00ED5A32" w:rsidRPr="00ED5A32" w:rsidRDefault="00ED5A32" w:rsidP="00EF142E">
      <w:pPr>
        <w:spacing w:before="120" w:after="120"/>
        <w:ind w:left="1440" w:hanging="360"/>
        <w:rPr>
          <w:sz w:val="20"/>
        </w:rPr>
      </w:pPr>
      <w:r w:rsidRPr="00ED5A32">
        <w:rPr>
          <w:sz w:val="20"/>
        </w:rPr>
        <w:t>(B)</w:t>
      </w:r>
      <w:r w:rsidRPr="00ED5A32">
        <w:rPr>
          <w:sz w:val="20"/>
        </w:rPr>
        <w:tab/>
        <w:t>The performance test was conducted under representative operating conditions for the source;</w:t>
      </w:r>
    </w:p>
    <w:p w:rsidR="00ED5A32" w:rsidRPr="00ED5A32" w:rsidRDefault="00ED5A32" w:rsidP="00EF142E">
      <w:pPr>
        <w:spacing w:before="120" w:after="120"/>
        <w:ind w:left="1440" w:hanging="360"/>
        <w:rPr>
          <w:sz w:val="20"/>
        </w:rPr>
      </w:pPr>
      <w:r w:rsidRPr="00ED5A32">
        <w:rPr>
          <w:sz w:val="20"/>
        </w:rPr>
        <w:t>(C)</w:t>
      </w:r>
      <w:r w:rsidRPr="00ED5A32">
        <w:rPr>
          <w:sz w:val="20"/>
        </w:rPr>
        <w:tab/>
        <w:t>The performance test was conducted and the resulting data were reduced using EPA-approved test methods and procedures, as specified in §63.7(e) of this subpart; and</w:t>
      </w:r>
    </w:p>
    <w:p w:rsidR="00ED5A32" w:rsidRPr="00ED5A32" w:rsidRDefault="00ED5A32" w:rsidP="00EF142E">
      <w:pPr>
        <w:spacing w:before="120" w:after="120"/>
        <w:ind w:left="1440" w:hanging="360"/>
        <w:rPr>
          <w:sz w:val="20"/>
        </w:rPr>
      </w:pPr>
      <w:r w:rsidRPr="00ED5A32">
        <w:rPr>
          <w:sz w:val="20"/>
        </w:rPr>
        <w:t>(D)</w:t>
      </w:r>
      <w:r w:rsidRPr="00ED5A32">
        <w:rPr>
          <w:sz w:val="20"/>
        </w:rPr>
        <w:tab/>
        <w:t>The performance test was appropriately quality-assured, as specified in §63.7(c).</w:t>
      </w:r>
    </w:p>
    <w:p w:rsidR="00ED5A32" w:rsidRPr="00ED5A32" w:rsidRDefault="00ED5A32" w:rsidP="00EF142E">
      <w:pPr>
        <w:spacing w:before="120" w:after="120"/>
        <w:ind w:left="1080" w:hanging="360"/>
        <w:rPr>
          <w:sz w:val="20"/>
        </w:rPr>
      </w:pPr>
      <w:r w:rsidRPr="00ED5A32">
        <w:rPr>
          <w:sz w:val="20"/>
        </w:rPr>
        <w:t>(iv)</w:t>
      </w:r>
      <w:r w:rsidRPr="00ED5A32">
        <w:rPr>
          <w:sz w:val="20"/>
        </w:rPr>
        <w:tab/>
        <w:t>The Administrator will determine compliance with design, equipment, work practice, or operational emission standards in this part by review of records, inspection of the source, and other procedures specified in applicable subparts of this part.</w:t>
      </w:r>
    </w:p>
    <w:p w:rsidR="00ED5A32" w:rsidRPr="00ED5A32" w:rsidRDefault="00ED5A32" w:rsidP="00EF142E">
      <w:pPr>
        <w:spacing w:before="120" w:after="120"/>
        <w:ind w:left="1080" w:hanging="360"/>
        <w:rPr>
          <w:sz w:val="20"/>
        </w:rPr>
      </w:pPr>
      <w:r w:rsidRPr="00ED5A32">
        <w:rPr>
          <w:sz w:val="20"/>
        </w:rPr>
        <w:t>(v)</w:t>
      </w:r>
      <w:r w:rsidRPr="00ED5A32">
        <w:rPr>
          <w:sz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ED5A32" w:rsidRPr="00ED5A32" w:rsidRDefault="00ED5A32" w:rsidP="00EF142E">
      <w:pPr>
        <w:spacing w:before="120" w:after="120"/>
        <w:ind w:left="720" w:hanging="360"/>
        <w:rPr>
          <w:sz w:val="20"/>
        </w:rPr>
      </w:pPr>
      <w:r w:rsidRPr="00ED5A32">
        <w:rPr>
          <w:sz w:val="20"/>
        </w:rPr>
        <w:t>(3)</w:t>
      </w:r>
      <w:r w:rsidRPr="00ED5A32">
        <w:rPr>
          <w:sz w:val="20"/>
        </w:rPr>
        <w:tab/>
      </w:r>
      <w:r w:rsidRPr="00ED5A32">
        <w:rPr>
          <w:i/>
          <w:iCs/>
          <w:sz w:val="20"/>
        </w:rPr>
        <w:t xml:space="preserve">Finding of compliance. </w:t>
      </w:r>
      <w:r w:rsidRPr="00ED5A32">
        <w:rPr>
          <w:sz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ED5A32" w:rsidRPr="00ED5A32" w:rsidRDefault="00ED5A32" w:rsidP="00ED5A32">
      <w:pPr>
        <w:spacing w:before="120" w:after="120"/>
        <w:rPr>
          <w:i/>
          <w:iCs/>
          <w:sz w:val="20"/>
        </w:rPr>
      </w:pPr>
      <w:r w:rsidRPr="00ED5A32">
        <w:rPr>
          <w:sz w:val="20"/>
        </w:rPr>
        <w:t>(g)</w:t>
      </w:r>
      <w:r w:rsidRPr="00ED5A32">
        <w:rPr>
          <w:sz w:val="20"/>
        </w:rPr>
        <w:tab/>
      </w:r>
      <w:r w:rsidRPr="00ED5A32">
        <w:rPr>
          <w:i/>
          <w:iCs/>
          <w:sz w:val="20"/>
        </w:rPr>
        <w:t>Use of an alternative nonopacity emission standard.</w:t>
      </w:r>
    </w:p>
    <w:p w:rsidR="00ED5A32" w:rsidRPr="00ED5A32" w:rsidRDefault="00ED5A32" w:rsidP="00EF142E">
      <w:pPr>
        <w:spacing w:before="120" w:after="120"/>
        <w:ind w:left="720" w:hanging="360"/>
        <w:rPr>
          <w:sz w:val="20"/>
        </w:rPr>
      </w:pPr>
      <w:r w:rsidRPr="00ED5A32">
        <w:rPr>
          <w:sz w:val="20"/>
        </w:rPr>
        <w:t>(1)</w:t>
      </w:r>
      <w:r w:rsidRPr="00ED5A32">
        <w:rPr>
          <w:sz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w:t>
      </w:r>
      <w:proofErr w:type="spellStart"/>
      <w:r w:rsidRPr="00ED5A32">
        <w:rPr>
          <w:sz w:val="20"/>
        </w:rPr>
        <w:t>ies</w:t>
      </w:r>
      <w:proofErr w:type="spellEnd"/>
      <w:r w:rsidRPr="00ED5A32">
        <w:rPr>
          <w:sz w:val="20"/>
        </w:rPr>
        <w:t>)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ED5A32" w:rsidRPr="00ED5A32" w:rsidRDefault="00ED5A32" w:rsidP="00EF142E">
      <w:pPr>
        <w:spacing w:before="120" w:after="120"/>
        <w:ind w:left="720" w:hanging="360"/>
        <w:rPr>
          <w:sz w:val="20"/>
        </w:rPr>
      </w:pPr>
      <w:r w:rsidRPr="00ED5A32">
        <w:rPr>
          <w:sz w:val="20"/>
        </w:rPr>
        <w:t>(2)</w:t>
      </w:r>
      <w:r w:rsidRPr="00ED5A32">
        <w:rPr>
          <w:sz w:val="20"/>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ED5A32" w:rsidRPr="00ED5A32" w:rsidRDefault="00ED5A32" w:rsidP="00EF142E">
      <w:pPr>
        <w:spacing w:before="120" w:after="120"/>
        <w:ind w:left="720" w:hanging="360"/>
        <w:rPr>
          <w:sz w:val="20"/>
        </w:rPr>
      </w:pPr>
      <w:r w:rsidRPr="00ED5A32">
        <w:rPr>
          <w:sz w:val="20"/>
        </w:rPr>
        <w:lastRenderedPageBreak/>
        <w:t>(3)</w:t>
      </w:r>
      <w:r w:rsidRPr="00ED5A32">
        <w:rPr>
          <w:sz w:val="20"/>
        </w:rPr>
        <w:tab/>
        <w:t>The Administrator may establish general procedures in an applicable subpart that accomplish the requirements of paragraphs (g)(1) and (g)(2) of this section.</w:t>
      </w:r>
    </w:p>
    <w:p w:rsidR="00ED5A32" w:rsidRPr="00ED5A32" w:rsidRDefault="00ED5A32" w:rsidP="00ED5A32">
      <w:pPr>
        <w:spacing w:before="120" w:after="120"/>
        <w:rPr>
          <w:sz w:val="20"/>
        </w:rPr>
      </w:pPr>
      <w:r w:rsidRPr="00ED5A32">
        <w:rPr>
          <w:sz w:val="20"/>
        </w:rPr>
        <w:t>(h)</w:t>
      </w:r>
      <w:r w:rsidRPr="00ED5A32">
        <w:rPr>
          <w:sz w:val="20"/>
        </w:rPr>
        <w:tab/>
      </w:r>
      <w:r w:rsidRPr="00ED5A32">
        <w:rPr>
          <w:i/>
          <w:iCs/>
          <w:sz w:val="20"/>
        </w:rPr>
        <w:t xml:space="preserve">Compliance with opacity and visible emission standards </w:t>
      </w:r>
      <w:r w:rsidRPr="00ED5A32">
        <w:rPr>
          <w:sz w:val="20"/>
        </w:rPr>
        <w:t>—</w:t>
      </w:r>
    </w:p>
    <w:p w:rsidR="00ED5A32" w:rsidRPr="00ED5A32" w:rsidRDefault="00ED5A32" w:rsidP="00EF142E">
      <w:pPr>
        <w:spacing w:before="120" w:after="120"/>
        <w:ind w:left="720" w:hanging="360"/>
        <w:rPr>
          <w:sz w:val="20"/>
        </w:rPr>
      </w:pPr>
      <w:r w:rsidRPr="00ED5A32">
        <w:rPr>
          <w:sz w:val="20"/>
        </w:rPr>
        <w:t>(1)</w:t>
      </w:r>
      <w:r w:rsidRPr="00ED5A32">
        <w:rPr>
          <w:sz w:val="20"/>
        </w:rPr>
        <w:tab/>
      </w:r>
      <w:r w:rsidRPr="00ED5A32">
        <w:rPr>
          <w:i/>
          <w:iCs/>
          <w:sz w:val="20"/>
        </w:rPr>
        <w:t xml:space="preserve">Applicability. </w:t>
      </w:r>
      <w:r w:rsidRPr="00ED5A32">
        <w:rPr>
          <w:sz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ED5A32" w:rsidRPr="00ED5A32" w:rsidRDefault="00ED5A32" w:rsidP="00EF142E">
      <w:pPr>
        <w:spacing w:before="120" w:after="120"/>
        <w:ind w:left="720" w:hanging="360"/>
        <w:rPr>
          <w:i/>
          <w:iCs/>
          <w:sz w:val="20"/>
        </w:rPr>
      </w:pPr>
      <w:r w:rsidRPr="00ED5A32">
        <w:rPr>
          <w:sz w:val="20"/>
        </w:rPr>
        <w:t>(2)</w:t>
      </w:r>
      <w:r w:rsidRPr="00ED5A32">
        <w:rPr>
          <w:sz w:val="20"/>
        </w:rPr>
        <w:tab/>
      </w:r>
      <w:r w:rsidRPr="00ED5A32">
        <w:rPr>
          <w:i/>
          <w:iCs/>
          <w:sz w:val="20"/>
        </w:rPr>
        <w:t xml:space="preserve">Methods for determining compliance. </w:t>
      </w:r>
    </w:p>
    <w:p w:rsidR="00ED5A32" w:rsidRPr="00ED5A32" w:rsidRDefault="00ED5A32" w:rsidP="00EF142E">
      <w:pPr>
        <w:spacing w:before="120" w:after="120"/>
        <w:ind w:left="1080" w:hanging="360"/>
        <w:rPr>
          <w:sz w:val="20"/>
        </w:rPr>
      </w:pPr>
      <w:r w:rsidRPr="00ED5A32">
        <w:rPr>
          <w:sz w:val="20"/>
        </w:rPr>
        <w:t>(i)</w:t>
      </w:r>
      <w:r w:rsidRPr="00ED5A32">
        <w:rPr>
          <w:sz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ED5A32" w:rsidRPr="00ED5A32" w:rsidRDefault="00ED5A32" w:rsidP="00EF142E">
      <w:pPr>
        <w:spacing w:before="120" w:after="120"/>
        <w:ind w:left="1080" w:hanging="360"/>
        <w:rPr>
          <w:sz w:val="20"/>
        </w:rPr>
      </w:pPr>
      <w:r w:rsidRPr="00ED5A32">
        <w:rPr>
          <w:sz w:val="20"/>
        </w:rPr>
        <w:t>(ii)</w:t>
      </w:r>
      <w:r w:rsidRPr="00ED5A32">
        <w:rPr>
          <w:sz w:val="20"/>
        </w:rPr>
        <w:tab/>
        <w:t>[Reserved]</w:t>
      </w:r>
    </w:p>
    <w:p w:rsidR="00ED5A32" w:rsidRPr="00ED5A32" w:rsidRDefault="00ED5A32" w:rsidP="00EF142E">
      <w:pPr>
        <w:spacing w:before="120" w:after="120"/>
        <w:ind w:left="1080" w:hanging="360"/>
        <w:rPr>
          <w:sz w:val="20"/>
        </w:rPr>
      </w:pPr>
      <w:r w:rsidRPr="00ED5A32">
        <w:rPr>
          <w:sz w:val="20"/>
        </w:rPr>
        <w:t>(iii)</w:t>
      </w:r>
      <w:r w:rsidRPr="00ED5A32">
        <w:rPr>
          <w:sz w:val="20"/>
        </w:rPr>
        <w:tab/>
        <w:t>If an affected source undergoes opacity or visible emission testing at startup to obtain an operating permit in the State in which the source is located, the results of such testing may be used to demonstrate compliance with a relevant standard if—</w:t>
      </w:r>
    </w:p>
    <w:p w:rsidR="00ED5A32" w:rsidRPr="00ED5A32" w:rsidRDefault="00ED5A32" w:rsidP="00EF142E">
      <w:pPr>
        <w:spacing w:before="120" w:after="120"/>
        <w:ind w:left="1440" w:hanging="360"/>
        <w:rPr>
          <w:sz w:val="20"/>
        </w:rPr>
      </w:pPr>
      <w:r w:rsidRPr="00ED5A32">
        <w:rPr>
          <w:sz w:val="20"/>
        </w:rPr>
        <w:t>(A)</w:t>
      </w:r>
      <w:r w:rsidRPr="00ED5A32">
        <w:rPr>
          <w:sz w:val="20"/>
        </w:rPr>
        <w:tab/>
        <w:t>The opacity or visible emission test was conducted within a reasonable amount of time before a performance test is required to be conducted under the relevant standard;</w:t>
      </w:r>
    </w:p>
    <w:p w:rsidR="00ED5A32" w:rsidRPr="00ED5A32" w:rsidRDefault="00ED5A32" w:rsidP="00EF142E">
      <w:pPr>
        <w:spacing w:before="120" w:after="120"/>
        <w:ind w:left="1440" w:hanging="360"/>
        <w:rPr>
          <w:sz w:val="20"/>
        </w:rPr>
      </w:pPr>
      <w:r w:rsidRPr="00ED5A32">
        <w:rPr>
          <w:sz w:val="20"/>
        </w:rPr>
        <w:t>(B)</w:t>
      </w:r>
      <w:r w:rsidRPr="00ED5A32">
        <w:rPr>
          <w:sz w:val="20"/>
        </w:rPr>
        <w:tab/>
        <w:t>The opacity or visible emission test was conducted under representative operating conditions for the source;</w:t>
      </w:r>
    </w:p>
    <w:p w:rsidR="00ED5A32" w:rsidRPr="00ED5A32" w:rsidRDefault="00ED5A32" w:rsidP="00EF142E">
      <w:pPr>
        <w:spacing w:before="120" w:after="120"/>
        <w:ind w:left="1440" w:hanging="360"/>
        <w:rPr>
          <w:sz w:val="20"/>
        </w:rPr>
      </w:pPr>
      <w:r w:rsidRPr="00ED5A32">
        <w:rPr>
          <w:sz w:val="20"/>
        </w:rPr>
        <w:t>(C)</w:t>
      </w:r>
      <w:r w:rsidRPr="00ED5A32">
        <w:rPr>
          <w:sz w:val="20"/>
        </w:rPr>
        <w:tab/>
        <w:t>The opacity or visible emission test was conducted and the resulting data were reduced using EPA-approved test methods and procedures, as specified in §63.7(e); and</w:t>
      </w:r>
    </w:p>
    <w:p w:rsidR="00ED5A32" w:rsidRPr="00ED5A32" w:rsidRDefault="00ED5A32" w:rsidP="00EF142E">
      <w:pPr>
        <w:spacing w:before="120" w:after="120"/>
        <w:ind w:left="1440" w:hanging="360"/>
        <w:rPr>
          <w:sz w:val="20"/>
        </w:rPr>
      </w:pPr>
      <w:r w:rsidRPr="00ED5A32">
        <w:rPr>
          <w:sz w:val="20"/>
        </w:rPr>
        <w:t>(D)</w:t>
      </w:r>
      <w:r w:rsidRPr="00ED5A32">
        <w:rPr>
          <w:sz w:val="20"/>
        </w:rPr>
        <w:tab/>
        <w:t>The opacity or visible emission test was appropriately quality-assured, as specified in §63.7(c) of this section.</w:t>
      </w:r>
    </w:p>
    <w:p w:rsidR="00ED5A32" w:rsidRPr="00ED5A32" w:rsidRDefault="00ED5A32" w:rsidP="00EF142E">
      <w:pPr>
        <w:spacing w:before="120" w:after="120"/>
        <w:ind w:left="720" w:hanging="360"/>
        <w:rPr>
          <w:sz w:val="20"/>
        </w:rPr>
      </w:pPr>
      <w:r w:rsidRPr="00ED5A32">
        <w:rPr>
          <w:sz w:val="20"/>
        </w:rPr>
        <w:t>(3)</w:t>
      </w:r>
      <w:r w:rsidRPr="00ED5A32">
        <w:rPr>
          <w:sz w:val="20"/>
        </w:rPr>
        <w:tab/>
        <w:t>[Reserved]</w:t>
      </w:r>
    </w:p>
    <w:p w:rsidR="00ED5A32" w:rsidRPr="00ED5A32" w:rsidRDefault="00ED5A32" w:rsidP="00EF142E">
      <w:pPr>
        <w:spacing w:before="120" w:after="120"/>
        <w:ind w:left="720" w:hanging="360"/>
        <w:rPr>
          <w:sz w:val="20"/>
        </w:rPr>
      </w:pPr>
      <w:r w:rsidRPr="00ED5A32">
        <w:rPr>
          <w:sz w:val="20"/>
        </w:rPr>
        <w:t>(4)</w:t>
      </w:r>
      <w:r w:rsidRPr="00ED5A32">
        <w:rPr>
          <w:sz w:val="20"/>
        </w:rPr>
        <w:tab/>
      </w:r>
      <w:r w:rsidRPr="00ED5A32">
        <w:rPr>
          <w:i/>
          <w:iCs/>
          <w:sz w:val="20"/>
        </w:rPr>
        <w:t xml:space="preserve">Notification of opacity or visible emission observations. </w:t>
      </w:r>
      <w:r w:rsidRPr="00ED5A32">
        <w:rPr>
          <w:sz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ED5A32" w:rsidRPr="00ED5A32" w:rsidRDefault="00ED5A32" w:rsidP="00EF142E">
      <w:pPr>
        <w:spacing w:before="120" w:after="120"/>
        <w:ind w:left="720" w:hanging="360"/>
        <w:rPr>
          <w:sz w:val="20"/>
        </w:rPr>
      </w:pPr>
      <w:r w:rsidRPr="00ED5A32">
        <w:rPr>
          <w:sz w:val="20"/>
        </w:rPr>
        <w:t>(5)</w:t>
      </w:r>
      <w:r w:rsidRPr="00ED5A32">
        <w:rPr>
          <w:sz w:val="20"/>
        </w:rPr>
        <w:tab/>
      </w:r>
      <w:r w:rsidRPr="00ED5A32">
        <w:rPr>
          <w:i/>
          <w:iCs/>
          <w:sz w:val="20"/>
        </w:rPr>
        <w:t xml:space="preserve">Conduct of opacity or visible emission observations. </w:t>
      </w:r>
      <w:r w:rsidRPr="00ED5A32">
        <w:rPr>
          <w:sz w:val="20"/>
        </w:rPr>
        <w:t>When a relevant standard under this part includes an opacity or visible emission standard, the owner or operator of an affected source shall comply with the following:</w:t>
      </w:r>
    </w:p>
    <w:p w:rsidR="00ED5A32" w:rsidRPr="00ED5A32" w:rsidRDefault="00ED5A32" w:rsidP="00EF142E">
      <w:pPr>
        <w:spacing w:before="120" w:after="120"/>
        <w:ind w:left="1080" w:hanging="360"/>
        <w:rPr>
          <w:sz w:val="20"/>
        </w:rPr>
      </w:pPr>
      <w:r w:rsidRPr="00ED5A32">
        <w:rPr>
          <w:sz w:val="20"/>
        </w:rPr>
        <w:t>(i)</w:t>
      </w:r>
      <w:r w:rsidRPr="00ED5A32">
        <w:rPr>
          <w:sz w:val="20"/>
        </w:rPr>
        <w:tab/>
        <w:t>For the purpose of demonstrating initial compliance, opacity or visible emission observations shall be conducted concurrently with the initial performance test required in §63.7 unless one of the following conditions applies:</w:t>
      </w:r>
    </w:p>
    <w:p w:rsidR="00ED5A32" w:rsidRPr="00ED5A32" w:rsidRDefault="00ED5A32" w:rsidP="00EF142E">
      <w:pPr>
        <w:spacing w:before="120" w:after="120"/>
        <w:ind w:left="1440" w:hanging="360"/>
        <w:rPr>
          <w:sz w:val="20"/>
        </w:rPr>
      </w:pPr>
      <w:r w:rsidRPr="00ED5A32">
        <w:rPr>
          <w:sz w:val="20"/>
        </w:rPr>
        <w:t>(A)</w:t>
      </w:r>
      <w:r w:rsidRPr="00ED5A32">
        <w:rPr>
          <w:sz w:val="20"/>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ED5A32" w:rsidRPr="00ED5A32" w:rsidRDefault="00ED5A32" w:rsidP="00EF142E">
      <w:pPr>
        <w:spacing w:before="120" w:after="120"/>
        <w:ind w:left="1440" w:hanging="360"/>
        <w:rPr>
          <w:sz w:val="20"/>
        </w:rPr>
      </w:pPr>
      <w:r w:rsidRPr="00ED5A32">
        <w:rPr>
          <w:sz w:val="20"/>
        </w:rPr>
        <w:lastRenderedPageBreak/>
        <w:t>(B)</w:t>
      </w:r>
      <w:r w:rsidRPr="00ED5A32">
        <w:rPr>
          <w:sz w:val="20"/>
        </w:rPr>
        <w:tab/>
        <w:t>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ED5A32" w:rsidRPr="00ED5A32" w:rsidRDefault="00ED5A32" w:rsidP="00EF142E">
      <w:pPr>
        <w:spacing w:before="120" w:after="120"/>
        <w:ind w:left="1080" w:hanging="360"/>
        <w:rPr>
          <w:sz w:val="20"/>
        </w:rPr>
      </w:pPr>
      <w:r w:rsidRPr="00ED5A32">
        <w:rPr>
          <w:sz w:val="20"/>
        </w:rPr>
        <w:t>(ii)</w:t>
      </w:r>
      <w:r w:rsidRPr="00ED5A32">
        <w:rPr>
          <w:sz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ED5A32" w:rsidRPr="00ED5A32" w:rsidRDefault="00ED5A32" w:rsidP="00EF142E">
      <w:pPr>
        <w:spacing w:before="120" w:after="120"/>
        <w:ind w:left="1080" w:hanging="360"/>
        <w:rPr>
          <w:sz w:val="20"/>
        </w:rPr>
      </w:pPr>
      <w:r w:rsidRPr="00ED5A32">
        <w:rPr>
          <w:sz w:val="20"/>
        </w:rPr>
        <w:t>(iii)</w:t>
      </w:r>
      <w:r w:rsidRPr="00ED5A32">
        <w:rPr>
          <w:sz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ED5A32" w:rsidRPr="00ED5A32" w:rsidRDefault="00ED5A32" w:rsidP="00EF142E">
      <w:pPr>
        <w:spacing w:before="120" w:after="120"/>
        <w:ind w:left="1080" w:hanging="360"/>
        <w:rPr>
          <w:sz w:val="20"/>
        </w:rPr>
      </w:pPr>
      <w:r w:rsidRPr="00ED5A32">
        <w:rPr>
          <w:sz w:val="20"/>
        </w:rPr>
        <w:t>(iv)</w:t>
      </w:r>
      <w:r w:rsidRPr="00ED5A32">
        <w:rPr>
          <w:sz w:val="20"/>
        </w:rPr>
        <w:tab/>
        <w:t>[Reserved]</w:t>
      </w:r>
    </w:p>
    <w:p w:rsidR="00ED5A32" w:rsidRPr="00ED5A32" w:rsidRDefault="00ED5A32" w:rsidP="00EF142E">
      <w:pPr>
        <w:spacing w:before="120" w:after="120"/>
        <w:ind w:left="1080" w:hanging="360"/>
        <w:rPr>
          <w:sz w:val="20"/>
        </w:rPr>
      </w:pPr>
      <w:r w:rsidRPr="00ED5A32">
        <w:rPr>
          <w:sz w:val="20"/>
        </w:rPr>
        <w:t>(v)</w:t>
      </w:r>
      <w:r w:rsidRPr="00ED5A32">
        <w:rPr>
          <w:sz w:val="20"/>
        </w:rPr>
        <w:tab/>
        <w:t>Opacity readings of portions of plumes that contain condensed, uncombined water vapor shall not be used for purposes of determining compliance with opacity emission standards.</w:t>
      </w:r>
    </w:p>
    <w:p w:rsidR="00ED5A32" w:rsidRPr="00ED5A32" w:rsidRDefault="00ED5A32" w:rsidP="00EF142E">
      <w:pPr>
        <w:spacing w:before="120" w:after="120"/>
        <w:ind w:left="720" w:hanging="360"/>
        <w:rPr>
          <w:sz w:val="20"/>
        </w:rPr>
      </w:pPr>
      <w:r w:rsidRPr="00ED5A32">
        <w:rPr>
          <w:sz w:val="20"/>
        </w:rPr>
        <w:t>(6)</w:t>
      </w:r>
      <w:r w:rsidRPr="00ED5A32">
        <w:rPr>
          <w:sz w:val="20"/>
        </w:rPr>
        <w:tab/>
      </w:r>
      <w:r w:rsidRPr="00ED5A32">
        <w:rPr>
          <w:i/>
          <w:iCs/>
          <w:sz w:val="20"/>
        </w:rPr>
        <w:t xml:space="preserve">Availability of records. </w:t>
      </w:r>
      <w:r w:rsidRPr="00ED5A32">
        <w:rPr>
          <w:sz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ED5A32" w:rsidRPr="00ED5A32" w:rsidRDefault="00ED5A32" w:rsidP="00EF142E">
      <w:pPr>
        <w:spacing w:after="120"/>
        <w:ind w:left="720" w:hanging="360"/>
        <w:rPr>
          <w:i/>
          <w:iCs/>
          <w:sz w:val="20"/>
        </w:rPr>
      </w:pPr>
      <w:r w:rsidRPr="00ED5A32">
        <w:rPr>
          <w:sz w:val="20"/>
        </w:rPr>
        <w:t>(7)</w:t>
      </w:r>
      <w:r w:rsidRPr="00ED5A32">
        <w:rPr>
          <w:sz w:val="20"/>
        </w:rPr>
        <w:tab/>
      </w:r>
      <w:r w:rsidRPr="00ED5A32">
        <w:rPr>
          <w:i/>
          <w:iCs/>
          <w:sz w:val="20"/>
        </w:rPr>
        <w:t xml:space="preserve">Use of a continuous opacity monitoring system. </w:t>
      </w:r>
    </w:p>
    <w:p w:rsidR="00ED5A32" w:rsidRPr="00ED5A32" w:rsidRDefault="00ED5A32" w:rsidP="00EF142E">
      <w:pPr>
        <w:spacing w:after="120"/>
        <w:ind w:left="1080" w:hanging="360"/>
        <w:rPr>
          <w:sz w:val="20"/>
        </w:rPr>
      </w:pPr>
      <w:r w:rsidRPr="00ED5A32">
        <w:rPr>
          <w:sz w:val="20"/>
        </w:rPr>
        <w:t>(i)</w:t>
      </w:r>
      <w:r w:rsidRPr="00ED5A32">
        <w:rPr>
          <w:sz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ED5A32" w:rsidRPr="00ED5A32" w:rsidRDefault="00ED5A32" w:rsidP="00EF142E">
      <w:pPr>
        <w:spacing w:after="120"/>
        <w:ind w:left="1080" w:hanging="360"/>
        <w:rPr>
          <w:sz w:val="20"/>
        </w:rPr>
      </w:pPr>
      <w:r w:rsidRPr="00ED5A32">
        <w:rPr>
          <w:sz w:val="20"/>
        </w:rPr>
        <w:t>(ii)</w:t>
      </w:r>
      <w:r w:rsidRPr="00ED5A32">
        <w:rPr>
          <w:sz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ED5A32" w:rsidRPr="00ED5A32" w:rsidRDefault="00ED5A32" w:rsidP="00EF142E">
      <w:pPr>
        <w:spacing w:after="120"/>
        <w:ind w:left="1080" w:hanging="360"/>
        <w:rPr>
          <w:sz w:val="20"/>
        </w:rPr>
      </w:pPr>
      <w:r w:rsidRPr="00ED5A32">
        <w:rPr>
          <w:sz w:val="20"/>
        </w:rPr>
        <w:t>(iii)</w:t>
      </w:r>
      <w:r w:rsidRPr="00ED5A32">
        <w:rPr>
          <w:sz w:val="20"/>
        </w:rPr>
        <w:tab/>
        <w:t>For the purposes of determining compliance with the opacity emission standard during a performance test required under §63.7 using COMS data, the COMS data shall be reduced to 6-minute averages over the duration of the mass emission performance test.</w:t>
      </w:r>
    </w:p>
    <w:p w:rsidR="00ED5A32" w:rsidRPr="00ED5A32" w:rsidRDefault="00ED5A32" w:rsidP="00EF142E">
      <w:pPr>
        <w:spacing w:after="120"/>
        <w:ind w:left="1080" w:hanging="360"/>
        <w:rPr>
          <w:sz w:val="20"/>
        </w:rPr>
      </w:pPr>
      <w:r w:rsidRPr="00ED5A32">
        <w:rPr>
          <w:sz w:val="20"/>
        </w:rPr>
        <w:t>(iv)</w:t>
      </w:r>
      <w:r w:rsidRPr="00ED5A32">
        <w:rPr>
          <w:sz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ED5A32" w:rsidRPr="00ED5A32" w:rsidRDefault="00ED5A32" w:rsidP="00EF142E">
      <w:pPr>
        <w:spacing w:after="120"/>
        <w:ind w:left="1080" w:hanging="360"/>
        <w:rPr>
          <w:sz w:val="20"/>
        </w:rPr>
      </w:pPr>
      <w:r w:rsidRPr="00ED5A32">
        <w:rPr>
          <w:sz w:val="20"/>
        </w:rPr>
        <w:t>(v)</w:t>
      </w:r>
      <w:r w:rsidRPr="00ED5A32">
        <w:rPr>
          <w:sz w:val="20"/>
        </w:rPr>
        <w:tab/>
        <w:t xml:space="preserve">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w:t>
      </w:r>
      <w:r w:rsidRPr="00ED5A32">
        <w:rPr>
          <w:sz w:val="20"/>
        </w:rPr>
        <w:lastRenderedPageBreak/>
        <w:t>§63.8(c), and met Performance Specification 1 in appendix B of part 60 of this chapter, and that the resulting data have not been altered in any way.</w:t>
      </w:r>
    </w:p>
    <w:p w:rsidR="00ED5A32" w:rsidRPr="00ED5A32" w:rsidRDefault="00ED5A32" w:rsidP="00EF142E">
      <w:pPr>
        <w:spacing w:before="120" w:after="120"/>
        <w:ind w:left="720" w:hanging="360"/>
        <w:rPr>
          <w:sz w:val="20"/>
        </w:rPr>
      </w:pPr>
      <w:r w:rsidRPr="00ED5A32">
        <w:rPr>
          <w:sz w:val="20"/>
        </w:rPr>
        <w:t>(8)</w:t>
      </w:r>
      <w:r w:rsidRPr="00ED5A32">
        <w:rPr>
          <w:sz w:val="20"/>
        </w:rPr>
        <w:tab/>
      </w:r>
      <w:r w:rsidRPr="00ED5A32">
        <w:rPr>
          <w:i/>
          <w:iCs/>
          <w:sz w:val="20"/>
        </w:rPr>
        <w:t xml:space="preserve">Finding of compliance. </w:t>
      </w:r>
      <w:r w:rsidRPr="00ED5A32">
        <w:rPr>
          <w:sz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ED5A32" w:rsidRPr="00ED5A32" w:rsidRDefault="00ED5A32" w:rsidP="00EF142E">
      <w:pPr>
        <w:spacing w:before="120" w:after="120"/>
        <w:ind w:left="720" w:hanging="360"/>
        <w:rPr>
          <w:i/>
          <w:iCs/>
          <w:sz w:val="20"/>
        </w:rPr>
      </w:pPr>
      <w:r w:rsidRPr="00ED5A32">
        <w:rPr>
          <w:sz w:val="20"/>
        </w:rPr>
        <w:t>(9)</w:t>
      </w:r>
      <w:r w:rsidRPr="00ED5A32">
        <w:rPr>
          <w:sz w:val="20"/>
        </w:rPr>
        <w:tab/>
      </w:r>
      <w:r w:rsidRPr="00ED5A32">
        <w:rPr>
          <w:i/>
          <w:iCs/>
          <w:sz w:val="20"/>
        </w:rPr>
        <w:t>Adjustment to an opacity emission standard.</w:t>
      </w:r>
    </w:p>
    <w:p w:rsidR="00ED5A32" w:rsidRPr="00ED5A32" w:rsidRDefault="00ED5A32" w:rsidP="00EF142E">
      <w:pPr>
        <w:spacing w:before="120" w:after="120"/>
        <w:ind w:left="1080" w:hanging="360"/>
        <w:rPr>
          <w:sz w:val="20"/>
        </w:rPr>
      </w:pPr>
      <w:r w:rsidRPr="00ED5A32">
        <w:rPr>
          <w:sz w:val="20"/>
        </w:rPr>
        <w:t>(i)</w:t>
      </w:r>
      <w:r w:rsidRPr="00ED5A32">
        <w:rPr>
          <w:sz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ED5A32" w:rsidRPr="00ED5A32" w:rsidRDefault="00ED5A32" w:rsidP="00EF142E">
      <w:pPr>
        <w:spacing w:before="120" w:after="120"/>
        <w:ind w:left="1080" w:hanging="360"/>
        <w:rPr>
          <w:sz w:val="20"/>
        </w:rPr>
      </w:pPr>
      <w:r w:rsidRPr="00ED5A32">
        <w:rPr>
          <w:sz w:val="20"/>
        </w:rPr>
        <w:t>(ii)</w:t>
      </w:r>
      <w:r w:rsidRPr="00ED5A32">
        <w:rPr>
          <w:sz w:val="20"/>
        </w:rPr>
        <w:tab/>
        <w:t>The Administrator may grant such a petition upon a demonstration by the owner or operator that—</w:t>
      </w:r>
    </w:p>
    <w:p w:rsidR="00ED5A32" w:rsidRPr="00ED5A32" w:rsidRDefault="00ED5A32" w:rsidP="00EF142E">
      <w:pPr>
        <w:spacing w:before="120" w:after="120"/>
        <w:ind w:left="1440" w:hanging="360"/>
        <w:rPr>
          <w:sz w:val="20"/>
        </w:rPr>
      </w:pPr>
      <w:r w:rsidRPr="00ED5A32">
        <w:rPr>
          <w:sz w:val="20"/>
        </w:rPr>
        <w:t>(A)</w:t>
      </w:r>
      <w:r w:rsidRPr="00ED5A32">
        <w:rPr>
          <w:sz w:val="20"/>
        </w:rPr>
        <w:tab/>
        <w:t>The affected source and its associated air pollution control equipment were operated and maintained in a manner to minimize the opacity of emissions during the performance tests;</w:t>
      </w:r>
    </w:p>
    <w:p w:rsidR="00ED5A32" w:rsidRPr="00ED5A32" w:rsidRDefault="00ED5A32" w:rsidP="00EF142E">
      <w:pPr>
        <w:spacing w:before="120" w:after="120"/>
        <w:ind w:left="1440" w:hanging="360"/>
        <w:rPr>
          <w:sz w:val="20"/>
        </w:rPr>
      </w:pPr>
      <w:r w:rsidRPr="00ED5A32">
        <w:rPr>
          <w:sz w:val="20"/>
        </w:rPr>
        <w:t>(B)</w:t>
      </w:r>
      <w:r w:rsidRPr="00ED5A32">
        <w:rPr>
          <w:sz w:val="20"/>
        </w:rPr>
        <w:tab/>
        <w:t>The performance tests were performed under the conditions established by the Administrator; and</w:t>
      </w:r>
    </w:p>
    <w:p w:rsidR="00ED5A32" w:rsidRPr="00ED5A32" w:rsidRDefault="00ED5A32" w:rsidP="00EF142E">
      <w:pPr>
        <w:spacing w:before="120" w:after="120"/>
        <w:ind w:left="1440" w:hanging="360"/>
        <w:rPr>
          <w:sz w:val="20"/>
        </w:rPr>
      </w:pPr>
      <w:r w:rsidRPr="00ED5A32">
        <w:rPr>
          <w:sz w:val="20"/>
        </w:rPr>
        <w:t>(C)</w:t>
      </w:r>
      <w:r w:rsidRPr="00ED5A32">
        <w:rPr>
          <w:sz w:val="20"/>
        </w:rPr>
        <w:tab/>
        <w:t>The affected source and its associated air pollution control equipment were incapable of being adjusted or operated to meet the relevant opacity emission standard.</w:t>
      </w:r>
    </w:p>
    <w:p w:rsidR="00ED5A32" w:rsidRPr="00ED5A32" w:rsidRDefault="00ED5A32" w:rsidP="00EF142E">
      <w:pPr>
        <w:spacing w:before="120" w:after="120"/>
        <w:ind w:left="1080" w:hanging="360"/>
        <w:rPr>
          <w:sz w:val="20"/>
        </w:rPr>
      </w:pPr>
      <w:r w:rsidRPr="00ED5A32">
        <w:rPr>
          <w:sz w:val="20"/>
        </w:rPr>
        <w:t>(iii)</w:t>
      </w:r>
      <w:r w:rsidRPr="00ED5A32">
        <w:rPr>
          <w:sz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rsidR="00ED5A32" w:rsidRPr="00ED5A32" w:rsidRDefault="00ED5A32" w:rsidP="00EF142E">
      <w:pPr>
        <w:spacing w:before="120" w:after="120"/>
        <w:ind w:left="1080" w:hanging="360"/>
        <w:rPr>
          <w:sz w:val="20"/>
        </w:rPr>
      </w:pPr>
      <w:r w:rsidRPr="00ED5A32">
        <w:rPr>
          <w:sz w:val="20"/>
        </w:rPr>
        <w:t>(iv)</w:t>
      </w:r>
      <w:r w:rsidRPr="00ED5A32">
        <w:rPr>
          <w:sz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ED5A32" w:rsidRPr="00ED5A32" w:rsidRDefault="00ED5A32" w:rsidP="00ED5A32">
      <w:pPr>
        <w:spacing w:before="120" w:after="120"/>
        <w:rPr>
          <w:i/>
          <w:iCs/>
          <w:sz w:val="20"/>
        </w:rPr>
      </w:pPr>
      <w:r w:rsidRPr="00ED5A32">
        <w:rPr>
          <w:sz w:val="20"/>
        </w:rPr>
        <w:t>(i)</w:t>
      </w:r>
      <w:r w:rsidRPr="00ED5A32">
        <w:rPr>
          <w:sz w:val="20"/>
        </w:rPr>
        <w:tab/>
      </w:r>
      <w:r w:rsidRPr="00ED5A32">
        <w:rPr>
          <w:i/>
          <w:iCs/>
          <w:sz w:val="20"/>
        </w:rPr>
        <w:t xml:space="preserve">Extension of compliance with emission standards. </w:t>
      </w:r>
    </w:p>
    <w:p w:rsidR="00ED5A32" w:rsidRPr="00ED5A32" w:rsidRDefault="00ED5A32" w:rsidP="00EF142E">
      <w:pPr>
        <w:spacing w:before="120" w:after="120"/>
        <w:ind w:left="720" w:hanging="360"/>
        <w:rPr>
          <w:sz w:val="20"/>
        </w:rPr>
      </w:pPr>
      <w:r w:rsidRPr="00ED5A32">
        <w:rPr>
          <w:sz w:val="20"/>
        </w:rPr>
        <w:t>(1)</w:t>
      </w:r>
      <w:r w:rsidRPr="00ED5A32">
        <w:rPr>
          <w:sz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ED5A32" w:rsidRPr="00ED5A32" w:rsidRDefault="00ED5A32" w:rsidP="00EF142E">
      <w:pPr>
        <w:spacing w:before="120" w:after="120"/>
        <w:ind w:left="720" w:hanging="360"/>
        <w:rPr>
          <w:sz w:val="20"/>
        </w:rPr>
      </w:pPr>
      <w:r w:rsidRPr="00ED5A32">
        <w:rPr>
          <w:sz w:val="20"/>
        </w:rPr>
        <w:t>(2)</w:t>
      </w:r>
      <w:r w:rsidRPr="00ED5A32">
        <w:rPr>
          <w:sz w:val="20"/>
        </w:rPr>
        <w:tab/>
      </w:r>
      <w:r w:rsidRPr="00ED5A32">
        <w:rPr>
          <w:i/>
          <w:iCs/>
          <w:sz w:val="20"/>
        </w:rPr>
        <w:t xml:space="preserve">Extension of compliance for early reductions and other reductions </w:t>
      </w:r>
      <w:r w:rsidRPr="00ED5A32">
        <w:rPr>
          <w:sz w:val="20"/>
        </w:rPr>
        <w:t>—</w:t>
      </w:r>
    </w:p>
    <w:p w:rsidR="00ED5A32" w:rsidRPr="00ED5A32" w:rsidRDefault="00ED5A32" w:rsidP="00EF142E">
      <w:pPr>
        <w:spacing w:before="120" w:after="120"/>
        <w:ind w:left="1080" w:hanging="360"/>
        <w:rPr>
          <w:sz w:val="20"/>
        </w:rPr>
      </w:pPr>
      <w:r w:rsidRPr="00ED5A32">
        <w:rPr>
          <w:sz w:val="20"/>
        </w:rPr>
        <w:t>(i)</w:t>
      </w:r>
      <w:r w:rsidRPr="00ED5A32">
        <w:rPr>
          <w:sz w:val="20"/>
        </w:rPr>
        <w:tab/>
      </w:r>
      <w:r w:rsidRPr="00ED5A32">
        <w:rPr>
          <w:i/>
          <w:iCs/>
          <w:sz w:val="20"/>
        </w:rPr>
        <w:t xml:space="preserve">Early reductions. </w:t>
      </w:r>
      <w:r w:rsidRPr="00ED5A32">
        <w:rPr>
          <w:sz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ED5A32" w:rsidRPr="00ED5A32" w:rsidRDefault="00ED5A32" w:rsidP="00EF142E">
      <w:pPr>
        <w:spacing w:before="120" w:after="120"/>
        <w:ind w:left="1080" w:hanging="360"/>
        <w:rPr>
          <w:sz w:val="20"/>
        </w:rPr>
      </w:pPr>
      <w:r w:rsidRPr="00ED5A32">
        <w:rPr>
          <w:sz w:val="20"/>
        </w:rPr>
        <w:t>(ii)</w:t>
      </w:r>
      <w:r w:rsidRPr="00ED5A32">
        <w:rPr>
          <w:sz w:val="20"/>
        </w:rPr>
        <w:tab/>
      </w:r>
      <w:r w:rsidRPr="00ED5A32">
        <w:rPr>
          <w:i/>
          <w:iCs/>
          <w:sz w:val="20"/>
        </w:rPr>
        <w:t xml:space="preserve">Other reductions. </w:t>
      </w:r>
      <w:r w:rsidRPr="00ED5A32">
        <w:rPr>
          <w:sz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ED5A32" w:rsidRPr="00ED5A32" w:rsidRDefault="00ED5A32" w:rsidP="00EF142E">
      <w:pPr>
        <w:spacing w:before="120" w:after="120"/>
        <w:ind w:left="720" w:hanging="360"/>
        <w:rPr>
          <w:sz w:val="20"/>
        </w:rPr>
      </w:pPr>
      <w:r w:rsidRPr="00ED5A32">
        <w:rPr>
          <w:sz w:val="20"/>
        </w:rPr>
        <w:lastRenderedPageBreak/>
        <w:t>(3)</w:t>
      </w:r>
      <w:r w:rsidRPr="00ED5A32">
        <w:rPr>
          <w:sz w:val="20"/>
        </w:rPr>
        <w:tab/>
      </w:r>
      <w:r w:rsidRPr="00ED5A32">
        <w:rPr>
          <w:i/>
          <w:iCs/>
          <w:sz w:val="20"/>
        </w:rPr>
        <w:t xml:space="preserve">Request for extension of compliance. </w:t>
      </w:r>
      <w:r w:rsidRPr="00ED5A32">
        <w:rPr>
          <w:sz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ED5A32" w:rsidRPr="00ED5A32" w:rsidRDefault="00ED5A32" w:rsidP="00EF142E">
      <w:pPr>
        <w:spacing w:before="120" w:after="120"/>
        <w:ind w:left="720" w:hanging="360"/>
        <w:rPr>
          <w:sz w:val="20"/>
        </w:rPr>
      </w:pPr>
      <w:r w:rsidRPr="00ED5A32">
        <w:rPr>
          <w:sz w:val="20"/>
        </w:rPr>
        <w:t>(4)</w:t>
      </w:r>
    </w:p>
    <w:p w:rsidR="00ED5A32" w:rsidRPr="00ED5A32" w:rsidRDefault="00ED5A32" w:rsidP="00EF142E">
      <w:pPr>
        <w:spacing w:before="120" w:after="120"/>
        <w:ind w:left="1080" w:hanging="360"/>
        <w:rPr>
          <w:sz w:val="20"/>
        </w:rPr>
      </w:pPr>
      <w:r w:rsidRPr="00ED5A32">
        <w:rPr>
          <w:sz w:val="20"/>
        </w:rPr>
        <w:t>(i)</w:t>
      </w:r>
    </w:p>
    <w:p w:rsidR="00ED5A32" w:rsidRPr="00ED5A32" w:rsidRDefault="00ED5A32" w:rsidP="00EF142E">
      <w:pPr>
        <w:spacing w:before="120" w:after="120"/>
        <w:ind w:left="1440" w:hanging="360"/>
        <w:rPr>
          <w:sz w:val="20"/>
        </w:rPr>
      </w:pPr>
      <w:r w:rsidRPr="00ED5A32">
        <w:rPr>
          <w:sz w:val="20"/>
        </w:rPr>
        <w:t>(A)</w:t>
      </w:r>
      <w:r w:rsidRPr="00ED5A32">
        <w:rPr>
          <w:sz w:val="20"/>
        </w:rPr>
        <w:tab/>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ED5A32" w:rsidRPr="00ED5A32" w:rsidRDefault="00ED5A32" w:rsidP="00EF142E">
      <w:pPr>
        <w:spacing w:before="120" w:after="120"/>
        <w:ind w:left="1440" w:hanging="360"/>
        <w:rPr>
          <w:sz w:val="20"/>
        </w:rPr>
      </w:pPr>
      <w:r w:rsidRPr="00ED5A32">
        <w:rPr>
          <w:sz w:val="20"/>
        </w:rPr>
        <w:t>(B)</w:t>
      </w:r>
      <w:r w:rsidRPr="00ED5A32">
        <w:rPr>
          <w:sz w:val="20"/>
        </w:rPr>
        <w:tab/>
        <w:t xml:space="preserve">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w:t>
      </w:r>
      <w:proofErr w:type="spellStart"/>
      <w:r w:rsidRPr="00ED5A32">
        <w:rPr>
          <w:sz w:val="20"/>
        </w:rPr>
        <w:t>Nonfrivolous</w:t>
      </w:r>
      <w:proofErr w:type="spellEnd"/>
      <w:r w:rsidRPr="00ED5A32">
        <w:rPr>
          <w:sz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ED5A32" w:rsidRPr="00ED5A32" w:rsidRDefault="00ED5A32" w:rsidP="00EF142E">
      <w:pPr>
        <w:spacing w:before="120" w:after="120"/>
        <w:ind w:left="1440" w:hanging="360"/>
        <w:rPr>
          <w:sz w:val="20"/>
        </w:rPr>
      </w:pPr>
      <w:r w:rsidRPr="00ED5A32">
        <w:rPr>
          <w:sz w:val="20"/>
        </w:rPr>
        <w:t>(C)</w:t>
      </w:r>
      <w:r w:rsidRPr="00ED5A32">
        <w:rPr>
          <w:sz w:val="20"/>
        </w:rPr>
        <w:tab/>
        <w:t xml:space="preserve">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w:t>
      </w:r>
      <w:proofErr w:type="spellStart"/>
      <w:r w:rsidRPr="00ED5A32">
        <w:rPr>
          <w:sz w:val="20"/>
        </w:rPr>
        <w:t>Nonfrivolous</w:t>
      </w:r>
      <w:proofErr w:type="spellEnd"/>
      <w:r w:rsidRPr="00ED5A32">
        <w:rPr>
          <w:sz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ED5A32" w:rsidRPr="00ED5A32" w:rsidRDefault="00ED5A32" w:rsidP="00EF142E">
      <w:pPr>
        <w:spacing w:before="120" w:after="120"/>
        <w:ind w:left="1080" w:hanging="360"/>
        <w:rPr>
          <w:sz w:val="20"/>
        </w:rPr>
      </w:pPr>
      <w:r w:rsidRPr="00ED5A32">
        <w:rPr>
          <w:sz w:val="20"/>
        </w:rPr>
        <w:t>(ii)</w:t>
      </w:r>
      <w:r w:rsidRPr="00ED5A32">
        <w:rPr>
          <w:sz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ED5A32" w:rsidRPr="00ED5A32" w:rsidRDefault="00ED5A32" w:rsidP="00EF142E">
      <w:pPr>
        <w:spacing w:before="120" w:after="120"/>
        <w:ind w:left="720" w:hanging="360"/>
        <w:rPr>
          <w:sz w:val="20"/>
        </w:rPr>
      </w:pPr>
      <w:r w:rsidRPr="00ED5A32">
        <w:rPr>
          <w:sz w:val="20"/>
        </w:rPr>
        <w:t>(5)</w:t>
      </w:r>
      <w:r w:rsidRPr="00ED5A32">
        <w:rPr>
          <w:sz w:val="20"/>
        </w:rPr>
        <w:tab/>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ED5A32" w:rsidRPr="00ED5A32" w:rsidRDefault="00ED5A32" w:rsidP="00EF142E">
      <w:pPr>
        <w:spacing w:before="120" w:after="120"/>
        <w:ind w:left="720" w:hanging="360"/>
        <w:rPr>
          <w:sz w:val="20"/>
        </w:rPr>
      </w:pPr>
      <w:r w:rsidRPr="00ED5A32">
        <w:rPr>
          <w:sz w:val="20"/>
        </w:rPr>
        <w:t>(6)</w:t>
      </w:r>
    </w:p>
    <w:p w:rsidR="00ED5A32" w:rsidRPr="00ED5A32" w:rsidRDefault="00ED5A32" w:rsidP="00EF142E">
      <w:pPr>
        <w:spacing w:before="120" w:after="120"/>
        <w:ind w:left="1080" w:hanging="360"/>
        <w:rPr>
          <w:sz w:val="20"/>
        </w:rPr>
      </w:pPr>
      <w:r w:rsidRPr="00ED5A32">
        <w:rPr>
          <w:sz w:val="20"/>
        </w:rPr>
        <w:lastRenderedPageBreak/>
        <w:t>(i)</w:t>
      </w:r>
      <w:r w:rsidRPr="00ED5A32">
        <w:rPr>
          <w:sz w:val="20"/>
        </w:rPr>
        <w:tab/>
        <w:t>The request for a compliance extension under paragraph (i)(4) of this section shall include the following information:</w:t>
      </w:r>
    </w:p>
    <w:p w:rsidR="00ED5A32" w:rsidRPr="00ED5A32" w:rsidRDefault="00ED5A32" w:rsidP="00EF142E">
      <w:pPr>
        <w:spacing w:before="120" w:after="120"/>
        <w:ind w:left="1440" w:hanging="360"/>
        <w:rPr>
          <w:sz w:val="20"/>
        </w:rPr>
      </w:pPr>
      <w:r w:rsidRPr="00ED5A32">
        <w:rPr>
          <w:sz w:val="20"/>
        </w:rPr>
        <w:t>(A)</w:t>
      </w:r>
      <w:r w:rsidRPr="00ED5A32">
        <w:rPr>
          <w:sz w:val="20"/>
        </w:rPr>
        <w:tab/>
        <w:t>A description of the controls to be installed to comply with the standard;</w:t>
      </w:r>
    </w:p>
    <w:p w:rsidR="00ED5A32" w:rsidRPr="00ED5A32" w:rsidRDefault="00ED5A32" w:rsidP="00EF142E">
      <w:pPr>
        <w:spacing w:before="120" w:after="120"/>
        <w:ind w:left="1440" w:hanging="360"/>
        <w:rPr>
          <w:sz w:val="20"/>
        </w:rPr>
      </w:pPr>
      <w:r w:rsidRPr="00ED5A32">
        <w:rPr>
          <w:sz w:val="20"/>
        </w:rPr>
        <w:t>(B)</w:t>
      </w:r>
      <w:r w:rsidRPr="00ED5A32">
        <w:rPr>
          <w:sz w:val="20"/>
        </w:rPr>
        <w:tab/>
        <w:t>A compliance schedule, including the date by which each step toward compliance will be reached. At a minimum, the list of dates shall include:</w:t>
      </w:r>
    </w:p>
    <w:p w:rsidR="00ED5A32" w:rsidRPr="00ED5A32" w:rsidRDefault="00ED5A32" w:rsidP="00EF142E">
      <w:pPr>
        <w:spacing w:before="120" w:after="120"/>
        <w:ind w:left="1800" w:hanging="360"/>
        <w:rPr>
          <w:sz w:val="20"/>
        </w:rPr>
      </w:pPr>
      <w:r w:rsidRPr="00ED5A32">
        <w:rPr>
          <w:sz w:val="20"/>
        </w:rPr>
        <w:t xml:space="preserve">( </w:t>
      </w:r>
      <w:r w:rsidRPr="00ED5A32">
        <w:rPr>
          <w:i/>
          <w:iCs/>
          <w:sz w:val="20"/>
        </w:rPr>
        <w:t xml:space="preserve">1 </w:t>
      </w:r>
      <w:r w:rsidRPr="00ED5A32">
        <w:rPr>
          <w:sz w:val="20"/>
        </w:rPr>
        <w:t>)</w:t>
      </w:r>
      <w:r w:rsidRPr="00ED5A32">
        <w:rPr>
          <w:sz w:val="20"/>
        </w:rPr>
        <w:tab/>
        <w:t>The date by which on-site construction, installation of emission control equipment, or a process change is planned to be initiated; and</w:t>
      </w:r>
    </w:p>
    <w:p w:rsidR="00ED5A32" w:rsidRPr="00ED5A32" w:rsidRDefault="00ED5A32" w:rsidP="00EF142E">
      <w:pPr>
        <w:spacing w:before="120" w:after="120"/>
        <w:ind w:left="1800" w:hanging="360"/>
        <w:rPr>
          <w:sz w:val="20"/>
        </w:rPr>
      </w:pPr>
      <w:r w:rsidRPr="00ED5A32">
        <w:rPr>
          <w:sz w:val="20"/>
        </w:rPr>
        <w:t xml:space="preserve">( </w:t>
      </w:r>
      <w:r w:rsidRPr="00ED5A32">
        <w:rPr>
          <w:i/>
          <w:iCs/>
          <w:sz w:val="20"/>
        </w:rPr>
        <w:t xml:space="preserve">2 </w:t>
      </w:r>
      <w:r w:rsidRPr="00ED5A32">
        <w:rPr>
          <w:sz w:val="20"/>
        </w:rPr>
        <w:t>)</w:t>
      </w:r>
      <w:r w:rsidRPr="00ED5A32">
        <w:rPr>
          <w:sz w:val="20"/>
        </w:rPr>
        <w:tab/>
        <w:t>The date by which final compliance is to be achieved.</w:t>
      </w:r>
    </w:p>
    <w:p w:rsidR="00ED5A32" w:rsidRPr="00ED5A32" w:rsidRDefault="00ED5A32" w:rsidP="00EF142E">
      <w:pPr>
        <w:spacing w:before="120" w:after="120"/>
        <w:ind w:left="1800" w:hanging="360"/>
        <w:rPr>
          <w:sz w:val="20"/>
        </w:rPr>
      </w:pPr>
      <w:r w:rsidRPr="00ED5A32">
        <w:rPr>
          <w:sz w:val="20"/>
        </w:rPr>
        <w:t xml:space="preserve">( </w:t>
      </w:r>
      <w:r w:rsidRPr="00ED5A32">
        <w:rPr>
          <w:i/>
          <w:iCs/>
          <w:sz w:val="20"/>
        </w:rPr>
        <w:t xml:space="preserve">3 </w:t>
      </w:r>
      <w:r w:rsidRPr="00ED5A32">
        <w:rPr>
          <w:sz w:val="20"/>
        </w:rPr>
        <w:t>)</w:t>
      </w:r>
      <w:r w:rsidRPr="00ED5A32">
        <w:rPr>
          <w:sz w:val="20"/>
        </w:rPr>
        <w:tab/>
        <w:t>The date by which on-site construction, installation of emission control equipment, or a process change is to be completed; and</w:t>
      </w:r>
    </w:p>
    <w:p w:rsidR="00ED5A32" w:rsidRPr="00ED5A32" w:rsidRDefault="00ED5A32" w:rsidP="00EF142E">
      <w:pPr>
        <w:spacing w:before="120" w:after="120"/>
        <w:ind w:left="1800" w:hanging="360"/>
        <w:rPr>
          <w:sz w:val="20"/>
        </w:rPr>
      </w:pPr>
      <w:r w:rsidRPr="00ED5A32">
        <w:rPr>
          <w:sz w:val="20"/>
        </w:rPr>
        <w:t xml:space="preserve">( </w:t>
      </w:r>
      <w:r w:rsidRPr="00ED5A32">
        <w:rPr>
          <w:i/>
          <w:iCs/>
          <w:sz w:val="20"/>
        </w:rPr>
        <w:t xml:space="preserve">4 </w:t>
      </w:r>
      <w:r w:rsidRPr="00ED5A32">
        <w:rPr>
          <w:sz w:val="20"/>
        </w:rPr>
        <w:t>)</w:t>
      </w:r>
      <w:r w:rsidRPr="00ED5A32">
        <w:rPr>
          <w:sz w:val="20"/>
        </w:rPr>
        <w:tab/>
        <w:t>The date by which final compliance is to be achieved;</w:t>
      </w:r>
    </w:p>
    <w:p w:rsidR="00ED5A32" w:rsidRPr="00ED5A32" w:rsidRDefault="00ED5A32" w:rsidP="00EF142E">
      <w:pPr>
        <w:spacing w:before="120" w:after="120"/>
        <w:ind w:left="1440" w:hanging="360"/>
        <w:rPr>
          <w:sz w:val="20"/>
        </w:rPr>
      </w:pPr>
      <w:r w:rsidRPr="00ED5A32">
        <w:rPr>
          <w:sz w:val="20"/>
        </w:rPr>
        <w:t>(C)—(D)</w:t>
      </w:r>
      <w:r w:rsidR="00EF142E">
        <w:rPr>
          <w:sz w:val="20"/>
        </w:rPr>
        <w:tab/>
        <w:t>[Reserved]</w:t>
      </w:r>
    </w:p>
    <w:p w:rsidR="00ED5A32" w:rsidRPr="00ED5A32" w:rsidRDefault="00ED5A32" w:rsidP="00EF142E">
      <w:pPr>
        <w:spacing w:after="120"/>
        <w:ind w:left="1080" w:hanging="360"/>
        <w:rPr>
          <w:sz w:val="20"/>
        </w:rPr>
      </w:pPr>
      <w:r w:rsidRPr="00ED5A32">
        <w:rPr>
          <w:sz w:val="20"/>
        </w:rPr>
        <w:t>(ii)</w:t>
      </w:r>
      <w:r w:rsidRPr="00ED5A32">
        <w:rPr>
          <w:sz w:val="20"/>
        </w:rPr>
        <w:tab/>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ED5A32" w:rsidRPr="00ED5A32" w:rsidRDefault="00ED5A32" w:rsidP="00EF142E">
      <w:pPr>
        <w:spacing w:after="120"/>
        <w:ind w:left="720" w:hanging="360"/>
        <w:rPr>
          <w:sz w:val="20"/>
        </w:rPr>
      </w:pPr>
      <w:r w:rsidRPr="00ED5A32">
        <w:rPr>
          <w:sz w:val="20"/>
        </w:rPr>
        <w:t>(7)</w:t>
      </w:r>
      <w:r w:rsidRPr="00ED5A32">
        <w:rPr>
          <w:sz w:val="20"/>
        </w:rPr>
        <w:tab/>
        <w:t>Advice on requesting an extension of compliance may be obtained from the Administrator (or the State with an approved permit program).</w:t>
      </w:r>
    </w:p>
    <w:p w:rsidR="00ED5A32" w:rsidRPr="00ED5A32" w:rsidRDefault="00ED5A32" w:rsidP="00EF142E">
      <w:pPr>
        <w:spacing w:after="120"/>
        <w:ind w:left="720" w:hanging="360"/>
        <w:rPr>
          <w:sz w:val="20"/>
        </w:rPr>
      </w:pPr>
      <w:r w:rsidRPr="00ED5A32">
        <w:rPr>
          <w:sz w:val="20"/>
        </w:rPr>
        <w:t>(8)</w:t>
      </w:r>
      <w:r w:rsidRPr="00ED5A32">
        <w:rPr>
          <w:sz w:val="20"/>
        </w:rPr>
        <w:tab/>
      </w:r>
      <w:r w:rsidRPr="00ED5A32">
        <w:rPr>
          <w:i/>
          <w:iCs/>
          <w:sz w:val="20"/>
        </w:rPr>
        <w:t xml:space="preserve">Approval of request for extension of compliance. </w:t>
      </w:r>
      <w:r w:rsidRPr="00ED5A32">
        <w:rPr>
          <w:sz w:val="20"/>
        </w:rPr>
        <w:t>Paragraphs (i)(9) through (i)(14) of this section concern approval of an extension of compliance requested under paragraphs (i)(4) through (i)(6) of this section.</w:t>
      </w:r>
    </w:p>
    <w:p w:rsidR="00ED5A32" w:rsidRPr="00ED5A32" w:rsidRDefault="00ED5A32" w:rsidP="00EF142E">
      <w:pPr>
        <w:spacing w:after="120"/>
        <w:ind w:left="720" w:hanging="360"/>
        <w:rPr>
          <w:sz w:val="20"/>
        </w:rPr>
      </w:pPr>
      <w:r w:rsidRPr="00ED5A32">
        <w:rPr>
          <w:sz w:val="20"/>
        </w:rPr>
        <w:t>(9)</w:t>
      </w:r>
      <w:r w:rsidRPr="00ED5A32">
        <w:rPr>
          <w:sz w:val="20"/>
        </w:rPr>
        <w:tab/>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ED5A32" w:rsidRPr="00ED5A32" w:rsidRDefault="00ED5A32" w:rsidP="00EF142E">
      <w:pPr>
        <w:spacing w:after="120"/>
        <w:ind w:left="720" w:hanging="360"/>
        <w:rPr>
          <w:sz w:val="20"/>
        </w:rPr>
      </w:pPr>
      <w:r w:rsidRPr="00ED5A32">
        <w:rPr>
          <w:sz w:val="20"/>
        </w:rPr>
        <w:t>(10)</w:t>
      </w:r>
      <w:r w:rsidRPr="00ED5A32">
        <w:rPr>
          <w:sz w:val="20"/>
        </w:rPr>
        <w:tab/>
        <w:t>The extension will be in writing and will—</w:t>
      </w:r>
    </w:p>
    <w:p w:rsidR="00ED5A32" w:rsidRPr="00ED5A32" w:rsidRDefault="00ED5A32" w:rsidP="00EF142E">
      <w:pPr>
        <w:spacing w:after="120"/>
        <w:ind w:left="1080" w:hanging="360"/>
        <w:rPr>
          <w:sz w:val="20"/>
        </w:rPr>
      </w:pPr>
      <w:r w:rsidRPr="00ED5A32">
        <w:rPr>
          <w:sz w:val="20"/>
        </w:rPr>
        <w:t>(i)</w:t>
      </w:r>
      <w:r w:rsidRPr="00ED5A32">
        <w:rPr>
          <w:sz w:val="20"/>
        </w:rPr>
        <w:tab/>
        <w:t>Identify each affected source covered by the extension;</w:t>
      </w:r>
    </w:p>
    <w:p w:rsidR="00ED5A32" w:rsidRPr="00ED5A32" w:rsidRDefault="00ED5A32" w:rsidP="00EF142E">
      <w:pPr>
        <w:spacing w:after="120"/>
        <w:ind w:left="1080" w:hanging="360"/>
        <w:rPr>
          <w:sz w:val="20"/>
        </w:rPr>
      </w:pPr>
      <w:r w:rsidRPr="00ED5A32">
        <w:rPr>
          <w:sz w:val="20"/>
        </w:rPr>
        <w:t>(ii)</w:t>
      </w:r>
      <w:r w:rsidRPr="00ED5A32">
        <w:rPr>
          <w:sz w:val="20"/>
        </w:rPr>
        <w:tab/>
        <w:t>Specify the termination date of the extension;</w:t>
      </w:r>
    </w:p>
    <w:p w:rsidR="00ED5A32" w:rsidRPr="00ED5A32" w:rsidRDefault="00ED5A32" w:rsidP="00EF142E">
      <w:pPr>
        <w:spacing w:after="120"/>
        <w:ind w:left="1080" w:hanging="360"/>
        <w:rPr>
          <w:sz w:val="20"/>
        </w:rPr>
      </w:pPr>
      <w:r w:rsidRPr="00ED5A32">
        <w:rPr>
          <w:sz w:val="20"/>
        </w:rPr>
        <w:t>(iii)</w:t>
      </w:r>
      <w:r w:rsidRPr="00ED5A32">
        <w:rPr>
          <w:sz w:val="20"/>
        </w:rPr>
        <w:tab/>
        <w:t>Specify the dates by which steps toward compliance are to be taken, if appropriate;</w:t>
      </w:r>
    </w:p>
    <w:p w:rsidR="00ED5A32" w:rsidRPr="00ED5A32" w:rsidRDefault="00ED5A32" w:rsidP="00EF142E">
      <w:pPr>
        <w:spacing w:after="120"/>
        <w:ind w:left="1080" w:hanging="360"/>
        <w:rPr>
          <w:sz w:val="20"/>
        </w:rPr>
      </w:pPr>
      <w:r w:rsidRPr="00ED5A32">
        <w:rPr>
          <w:sz w:val="20"/>
        </w:rPr>
        <w:t>(iv)</w:t>
      </w:r>
      <w:r w:rsidRPr="00ED5A32">
        <w:rPr>
          <w:sz w:val="20"/>
        </w:rPr>
        <w:tab/>
        <w:t>Specify other applicable requirements to which the compliance extension applies (e.g., performance tests); and</w:t>
      </w:r>
    </w:p>
    <w:p w:rsidR="00ED5A32" w:rsidRPr="00ED5A32" w:rsidRDefault="00ED5A32" w:rsidP="00EF142E">
      <w:pPr>
        <w:spacing w:after="120"/>
        <w:ind w:left="1080" w:hanging="360"/>
        <w:rPr>
          <w:sz w:val="20"/>
        </w:rPr>
      </w:pPr>
      <w:r w:rsidRPr="00ED5A32">
        <w:rPr>
          <w:sz w:val="20"/>
        </w:rPr>
        <w:t>(v)</w:t>
      </w:r>
    </w:p>
    <w:p w:rsidR="00ED5A32" w:rsidRPr="00ED5A32" w:rsidRDefault="00ED5A32" w:rsidP="00EF142E">
      <w:pPr>
        <w:spacing w:after="120"/>
        <w:ind w:left="1440" w:hanging="360"/>
        <w:rPr>
          <w:sz w:val="20"/>
        </w:rPr>
      </w:pPr>
      <w:r w:rsidRPr="00ED5A32">
        <w:rPr>
          <w:sz w:val="20"/>
        </w:rPr>
        <w:t>(A)</w:t>
      </w:r>
      <w:r w:rsidRPr="00ED5A32">
        <w:rPr>
          <w:sz w:val="20"/>
        </w:rPr>
        <w:tab/>
        <w:t>Under paragraph (i)(4), specify any additional conditions that the Administrator (or the State) deems necessary to assure installation of the necessary controls and protection of the health of persons during the extension period; or</w:t>
      </w:r>
    </w:p>
    <w:p w:rsidR="00ED5A32" w:rsidRPr="00ED5A32" w:rsidRDefault="00ED5A32" w:rsidP="00EF142E">
      <w:pPr>
        <w:spacing w:after="120"/>
        <w:ind w:left="1440" w:hanging="360"/>
        <w:rPr>
          <w:sz w:val="20"/>
        </w:rPr>
      </w:pPr>
      <w:r w:rsidRPr="00ED5A32">
        <w:rPr>
          <w:sz w:val="20"/>
        </w:rPr>
        <w:t>(B)</w:t>
      </w:r>
      <w:r w:rsidRPr="00ED5A32">
        <w:rPr>
          <w:sz w:val="20"/>
        </w:rPr>
        <w:tab/>
        <w:t>Under paragraph (i)(5), specify any additional conditions that the Administrator deems necessary to assure the proper operation and maintenance of the installed controls during the extension period.</w:t>
      </w:r>
    </w:p>
    <w:p w:rsidR="00ED5A32" w:rsidRPr="00ED5A32" w:rsidRDefault="00ED5A32" w:rsidP="00EF142E">
      <w:pPr>
        <w:spacing w:after="120"/>
        <w:ind w:left="720" w:hanging="360"/>
        <w:rPr>
          <w:sz w:val="20"/>
        </w:rPr>
      </w:pPr>
      <w:r w:rsidRPr="00ED5A32">
        <w:rPr>
          <w:sz w:val="20"/>
        </w:rPr>
        <w:t>(11)</w:t>
      </w:r>
      <w:r w:rsidRPr="00ED5A32">
        <w:rPr>
          <w:sz w:val="20"/>
        </w:rPr>
        <w:tab/>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ED5A32" w:rsidRPr="00ED5A32" w:rsidRDefault="00ED5A32" w:rsidP="00EF142E">
      <w:pPr>
        <w:spacing w:after="120"/>
        <w:ind w:left="720" w:hanging="360"/>
        <w:rPr>
          <w:sz w:val="20"/>
        </w:rPr>
      </w:pPr>
      <w:r w:rsidRPr="00ED5A32">
        <w:rPr>
          <w:sz w:val="20"/>
        </w:rPr>
        <w:t>(12)</w:t>
      </w:r>
    </w:p>
    <w:p w:rsidR="00ED5A32" w:rsidRPr="00ED5A32" w:rsidRDefault="00ED5A32" w:rsidP="00EF142E">
      <w:pPr>
        <w:spacing w:after="120"/>
        <w:ind w:left="1080" w:hanging="360"/>
        <w:rPr>
          <w:sz w:val="20"/>
        </w:rPr>
      </w:pPr>
      <w:r w:rsidRPr="00ED5A32">
        <w:rPr>
          <w:sz w:val="20"/>
        </w:rPr>
        <w:t>(i)</w:t>
      </w:r>
      <w:r w:rsidRPr="00ED5A32">
        <w:rPr>
          <w:sz w:val="20"/>
        </w:rPr>
        <w:tab/>
        <w:t xml:space="preserve">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w:t>
      </w:r>
      <w:r w:rsidRPr="00ED5A32">
        <w:rPr>
          <w:sz w:val="20"/>
        </w:rPr>
        <w:lastRenderedPageBreak/>
        <w:t>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ED5A32" w:rsidRPr="00ED5A32" w:rsidRDefault="00ED5A32" w:rsidP="00EF142E">
      <w:pPr>
        <w:spacing w:after="120"/>
        <w:ind w:left="1080" w:hanging="360"/>
        <w:rPr>
          <w:sz w:val="20"/>
        </w:rPr>
      </w:pPr>
      <w:r w:rsidRPr="00ED5A32">
        <w:rPr>
          <w:sz w:val="20"/>
        </w:rPr>
        <w:t>(ii)</w:t>
      </w:r>
      <w:r w:rsidRPr="00ED5A32">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ED5A32" w:rsidRPr="00ED5A32" w:rsidRDefault="00ED5A32" w:rsidP="00EF142E">
      <w:pPr>
        <w:spacing w:after="120"/>
        <w:ind w:left="1080" w:hanging="360"/>
        <w:rPr>
          <w:sz w:val="20"/>
        </w:rPr>
      </w:pPr>
      <w:r w:rsidRPr="00ED5A32">
        <w:rPr>
          <w:sz w:val="20"/>
        </w:rPr>
        <w:t>(iii)</w:t>
      </w:r>
      <w:r w:rsidRPr="00ED5A32">
        <w:rPr>
          <w:sz w:val="20"/>
        </w:rPr>
        <w:tab/>
        <w:t>Before denying any request for an extension of compliance, the Administrator (or the State with an approved permit program) will notify the owner or operator in writing of the Administrator's (or the State's) intention to issue the denial, together with—</w:t>
      </w:r>
    </w:p>
    <w:p w:rsidR="00ED5A32" w:rsidRPr="00ED5A32" w:rsidRDefault="00ED5A32" w:rsidP="00EF142E">
      <w:pPr>
        <w:spacing w:before="120" w:after="120"/>
        <w:ind w:left="1440" w:hanging="360"/>
        <w:rPr>
          <w:sz w:val="20"/>
        </w:rPr>
      </w:pPr>
      <w:r w:rsidRPr="00ED5A32">
        <w:rPr>
          <w:sz w:val="20"/>
        </w:rPr>
        <w:t>(A)</w:t>
      </w:r>
      <w:r w:rsidRPr="00ED5A32">
        <w:rPr>
          <w:sz w:val="20"/>
        </w:rPr>
        <w:tab/>
        <w:t>Notice of the information and findings on which the intended denial is based; and</w:t>
      </w:r>
    </w:p>
    <w:p w:rsidR="00ED5A32" w:rsidRPr="00ED5A32" w:rsidRDefault="00ED5A32" w:rsidP="00EF142E">
      <w:pPr>
        <w:spacing w:before="120" w:after="120"/>
        <w:ind w:left="1440" w:hanging="360"/>
        <w:rPr>
          <w:sz w:val="20"/>
        </w:rPr>
      </w:pPr>
      <w:r w:rsidRPr="00ED5A32">
        <w:rPr>
          <w:sz w:val="20"/>
        </w:rPr>
        <w:t>(B)</w:t>
      </w:r>
      <w:r w:rsidRPr="00ED5A32">
        <w:rPr>
          <w:sz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rsidR="00ED5A32" w:rsidRPr="00ED5A32" w:rsidRDefault="00ED5A32" w:rsidP="00EF142E">
      <w:pPr>
        <w:spacing w:before="120" w:after="120"/>
        <w:ind w:left="1080" w:hanging="360"/>
        <w:rPr>
          <w:sz w:val="20"/>
        </w:rPr>
      </w:pPr>
      <w:r w:rsidRPr="00ED5A32">
        <w:rPr>
          <w:sz w:val="20"/>
        </w:rPr>
        <w:t>(iv)</w:t>
      </w:r>
      <w:r w:rsidRPr="00ED5A32">
        <w:rPr>
          <w:sz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ED5A32" w:rsidRPr="00ED5A32" w:rsidRDefault="00ED5A32" w:rsidP="00EF142E">
      <w:pPr>
        <w:spacing w:before="120" w:after="120"/>
        <w:ind w:left="360"/>
        <w:rPr>
          <w:sz w:val="20"/>
        </w:rPr>
      </w:pPr>
      <w:r w:rsidRPr="00ED5A32">
        <w:rPr>
          <w:sz w:val="20"/>
        </w:rPr>
        <w:t>(13)</w:t>
      </w:r>
    </w:p>
    <w:p w:rsidR="00ED5A32" w:rsidRPr="00ED5A32" w:rsidRDefault="00ED5A32" w:rsidP="00EF142E">
      <w:pPr>
        <w:spacing w:before="120" w:after="120"/>
        <w:ind w:left="1080" w:hanging="360"/>
        <w:rPr>
          <w:sz w:val="20"/>
        </w:rPr>
      </w:pPr>
      <w:r w:rsidRPr="00ED5A32">
        <w:rPr>
          <w:sz w:val="20"/>
        </w:rPr>
        <w:t>(i)</w:t>
      </w:r>
      <w:r w:rsidRPr="00ED5A32">
        <w:rPr>
          <w:sz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ED5A32" w:rsidRPr="00ED5A32" w:rsidRDefault="00ED5A32" w:rsidP="00EF142E">
      <w:pPr>
        <w:spacing w:before="120" w:after="120"/>
        <w:ind w:left="1080" w:hanging="360"/>
        <w:rPr>
          <w:sz w:val="20"/>
        </w:rPr>
      </w:pPr>
      <w:r w:rsidRPr="00ED5A32">
        <w:rPr>
          <w:sz w:val="20"/>
        </w:rPr>
        <w:t>(ii)</w:t>
      </w:r>
      <w:r w:rsidRPr="00ED5A32">
        <w:rPr>
          <w:sz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ED5A32" w:rsidRPr="00ED5A32" w:rsidRDefault="00ED5A32" w:rsidP="00EF142E">
      <w:pPr>
        <w:spacing w:before="120" w:after="120"/>
        <w:ind w:left="1080" w:hanging="360"/>
        <w:rPr>
          <w:sz w:val="20"/>
        </w:rPr>
      </w:pPr>
      <w:r w:rsidRPr="00ED5A32">
        <w:rPr>
          <w:sz w:val="20"/>
        </w:rPr>
        <w:t>(iii)</w:t>
      </w:r>
      <w:r w:rsidRPr="00ED5A32">
        <w:rPr>
          <w:sz w:val="20"/>
        </w:rPr>
        <w:tab/>
        <w:t>Before denying any request for an extension of compliance, the Administrator will notify the owner or operator in writing of the Administrator's intention to issue the denial, together with—</w:t>
      </w:r>
    </w:p>
    <w:p w:rsidR="00ED5A32" w:rsidRPr="00ED5A32" w:rsidRDefault="00ED5A32" w:rsidP="00EF142E">
      <w:pPr>
        <w:spacing w:before="120" w:after="120"/>
        <w:ind w:left="1440" w:hanging="360"/>
        <w:rPr>
          <w:sz w:val="20"/>
        </w:rPr>
      </w:pPr>
      <w:r w:rsidRPr="00ED5A32">
        <w:rPr>
          <w:sz w:val="20"/>
        </w:rPr>
        <w:t>(A)</w:t>
      </w:r>
      <w:r w:rsidRPr="00ED5A32">
        <w:rPr>
          <w:sz w:val="20"/>
        </w:rPr>
        <w:tab/>
        <w:t>Notice of the information and findings on which the intended denial is based; and</w:t>
      </w:r>
    </w:p>
    <w:p w:rsidR="00ED5A32" w:rsidRPr="00ED5A32" w:rsidRDefault="00ED5A32" w:rsidP="00EF142E">
      <w:pPr>
        <w:spacing w:before="120" w:after="120"/>
        <w:ind w:left="1440" w:hanging="360"/>
        <w:rPr>
          <w:sz w:val="20"/>
        </w:rPr>
      </w:pPr>
      <w:r w:rsidRPr="00ED5A32">
        <w:rPr>
          <w:sz w:val="20"/>
        </w:rPr>
        <w:t>(B)</w:t>
      </w:r>
      <w:r w:rsidRPr="00ED5A32">
        <w:rPr>
          <w:sz w:val="20"/>
        </w:rPr>
        <w:tab/>
        <w:t>Notice of opportunity for the owner or operator to present in writing, within 15 calendar days after he/she is notified of the intended denial, additional information or arguments to the Administrator before further action on the request.</w:t>
      </w:r>
    </w:p>
    <w:p w:rsidR="00ED5A32" w:rsidRPr="00ED5A32" w:rsidRDefault="00ED5A32" w:rsidP="00EF142E">
      <w:pPr>
        <w:spacing w:before="120" w:after="120"/>
        <w:ind w:left="1080" w:hanging="360"/>
        <w:rPr>
          <w:sz w:val="20"/>
        </w:rPr>
      </w:pPr>
      <w:r w:rsidRPr="00ED5A32">
        <w:rPr>
          <w:sz w:val="20"/>
        </w:rPr>
        <w:t>(iv)</w:t>
      </w:r>
      <w:r w:rsidRPr="00ED5A32">
        <w:rPr>
          <w:sz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ED5A32" w:rsidRPr="00ED5A32" w:rsidRDefault="00ED5A32" w:rsidP="00EF142E">
      <w:pPr>
        <w:spacing w:before="120" w:after="120"/>
        <w:ind w:left="720" w:hanging="360"/>
        <w:rPr>
          <w:sz w:val="20"/>
        </w:rPr>
      </w:pPr>
      <w:r w:rsidRPr="00ED5A32">
        <w:rPr>
          <w:sz w:val="20"/>
        </w:rPr>
        <w:t>(14)</w:t>
      </w:r>
      <w:r w:rsidRPr="00ED5A32">
        <w:rPr>
          <w:sz w:val="20"/>
        </w:rPr>
        <w:tab/>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ED5A32" w:rsidRPr="00ED5A32" w:rsidRDefault="00ED5A32" w:rsidP="00EF142E">
      <w:pPr>
        <w:spacing w:before="120" w:after="120"/>
        <w:ind w:left="1080" w:hanging="360"/>
        <w:rPr>
          <w:sz w:val="20"/>
        </w:rPr>
      </w:pPr>
      <w:r w:rsidRPr="00ED5A32">
        <w:rPr>
          <w:sz w:val="20"/>
        </w:rPr>
        <w:t>(i)</w:t>
      </w:r>
      <w:r w:rsidRPr="00ED5A32">
        <w:rPr>
          <w:sz w:val="20"/>
        </w:rPr>
        <w:tab/>
        <w:t>Notice of the reason for termination; and</w:t>
      </w:r>
    </w:p>
    <w:p w:rsidR="00ED5A32" w:rsidRPr="00ED5A32" w:rsidRDefault="00ED5A32" w:rsidP="00EF142E">
      <w:pPr>
        <w:spacing w:before="120" w:after="120"/>
        <w:ind w:left="1080" w:hanging="360"/>
        <w:rPr>
          <w:sz w:val="20"/>
        </w:rPr>
      </w:pPr>
      <w:r w:rsidRPr="00ED5A32">
        <w:rPr>
          <w:sz w:val="20"/>
        </w:rPr>
        <w:lastRenderedPageBreak/>
        <w:t>(ii)</w:t>
      </w:r>
      <w:r w:rsidRPr="00ED5A32">
        <w:rPr>
          <w:sz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rsidR="00ED5A32" w:rsidRPr="00ED5A32" w:rsidRDefault="00ED5A32" w:rsidP="00EF142E">
      <w:pPr>
        <w:spacing w:before="120" w:after="120"/>
        <w:ind w:left="1080" w:hanging="360"/>
        <w:rPr>
          <w:sz w:val="20"/>
        </w:rPr>
      </w:pPr>
      <w:r w:rsidRPr="00ED5A32">
        <w:rPr>
          <w:sz w:val="20"/>
        </w:rPr>
        <w:t>(iii)</w:t>
      </w:r>
      <w:r w:rsidRPr="00ED5A32">
        <w:rPr>
          <w:sz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ED5A32" w:rsidRPr="00ED5A32" w:rsidRDefault="00ED5A32" w:rsidP="00EF142E">
      <w:pPr>
        <w:spacing w:before="120" w:after="120"/>
        <w:ind w:left="720" w:hanging="360"/>
        <w:rPr>
          <w:sz w:val="20"/>
        </w:rPr>
      </w:pPr>
      <w:r w:rsidRPr="00ED5A32">
        <w:rPr>
          <w:sz w:val="20"/>
        </w:rPr>
        <w:t>(15)</w:t>
      </w:r>
      <w:r w:rsidRPr="00ED5A32">
        <w:rPr>
          <w:sz w:val="20"/>
        </w:rPr>
        <w:tab/>
        <w:t>[Reserved]</w:t>
      </w:r>
    </w:p>
    <w:p w:rsidR="00ED5A32" w:rsidRPr="00ED5A32" w:rsidRDefault="00ED5A32" w:rsidP="00EF142E">
      <w:pPr>
        <w:spacing w:before="120" w:after="120"/>
        <w:ind w:left="720" w:hanging="360"/>
        <w:rPr>
          <w:sz w:val="20"/>
        </w:rPr>
      </w:pPr>
      <w:r w:rsidRPr="00ED5A32">
        <w:rPr>
          <w:sz w:val="20"/>
        </w:rPr>
        <w:t>(16)</w:t>
      </w:r>
      <w:r w:rsidRPr="00ED5A32">
        <w:rPr>
          <w:sz w:val="20"/>
        </w:rPr>
        <w:tab/>
        <w:t>The granting of an extension under this section shall not abrogate the Administrator's authority under section 114 of the Act.</w:t>
      </w:r>
    </w:p>
    <w:p w:rsidR="00ED5A32" w:rsidRPr="00ED5A32" w:rsidRDefault="00ED5A32" w:rsidP="0021216F">
      <w:pPr>
        <w:spacing w:before="120" w:after="120"/>
        <w:ind w:left="360" w:hanging="360"/>
        <w:rPr>
          <w:sz w:val="20"/>
        </w:rPr>
      </w:pPr>
      <w:r w:rsidRPr="00ED5A32">
        <w:rPr>
          <w:sz w:val="20"/>
        </w:rPr>
        <w:t>(j)</w:t>
      </w:r>
      <w:r w:rsidRPr="00ED5A32">
        <w:rPr>
          <w:sz w:val="20"/>
        </w:rPr>
        <w:tab/>
      </w:r>
      <w:r w:rsidRPr="00ED5A32">
        <w:rPr>
          <w:i/>
          <w:iCs/>
          <w:sz w:val="20"/>
        </w:rPr>
        <w:t xml:space="preserve">Exemption from compliance with emission standards. </w:t>
      </w:r>
      <w:r w:rsidRPr="00ED5A32">
        <w:rPr>
          <w:sz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ED5A32">
            <w:rPr>
              <w:sz w:val="20"/>
            </w:rPr>
            <w:t>United States</w:t>
          </w:r>
        </w:smartTag>
      </w:smartTag>
      <w:r w:rsidRPr="00ED5A32">
        <w:rPr>
          <w:sz w:val="20"/>
        </w:rPr>
        <w:t xml:space="preserve"> to do so. An exemption under this paragraph may be extended for 1 or more additional periods, each period not to exceed 2 years.</w:t>
      </w:r>
    </w:p>
    <w:p w:rsidR="00ED5A32" w:rsidRDefault="00ED5A32" w:rsidP="00ED5A32">
      <w:pPr>
        <w:spacing w:before="120" w:after="120"/>
        <w:rPr>
          <w:sz w:val="20"/>
        </w:rPr>
      </w:pPr>
      <w:r w:rsidRPr="00ED5A32">
        <w:rPr>
          <w:sz w:val="20"/>
        </w:rPr>
        <w:t>[59 FR 12430, Mar. 16, 1994, as amended at 67 FR 16599, Apr. 5, 2002; 68 FR 32600, May 30, 2003; 71 FR 20454, Apr. 20, 2006]</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3" w:name="s63_7"/>
      <w:bookmarkEnd w:id="13"/>
      <w:r w:rsidRPr="00ED5A32">
        <w:rPr>
          <w:b/>
          <w:bCs/>
          <w:sz w:val="20"/>
        </w:rPr>
        <w:t>§ 63.7   Performance testing requirements.</w:t>
      </w:r>
    </w:p>
    <w:p w:rsidR="00ED5A32" w:rsidRPr="00ED5A32" w:rsidRDefault="00ED5A32" w:rsidP="00ED5A32">
      <w:pPr>
        <w:spacing w:before="120" w:after="120"/>
        <w:rPr>
          <w:i/>
          <w:iCs/>
          <w:sz w:val="20"/>
        </w:rPr>
      </w:pPr>
      <w:r w:rsidRPr="00ED5A32">
        <w:rPr>
          <w:sz w:val="20"/>
        </w:rPr>
        <w:t>(a)</w:t>
      </w:r>
      <w:r w:rsidRPr="00ED5A32">
        <w:rPr>
          <w:sz w:val="20"/>
        </w:rPr>
        <w:tab/>
      </w:r>
      <w:r w:rsidRPr="00ED5A32">
        <w:rPr>
          <w:i/>
          <w:iCs/>
          <w:sz w:val="20"/>
        </w:rPr>
        <w:t xml:space="preserve">Applicability and performance test dates. </w:t>
      </w:r>
    </w:p>
    <w:p w:rsidR="00ED5A32" w:rsidRPr="00ED5A32" w:rsidRDefault="00ED5A32" w:rsidP="00910348">
      <w:pPr>
        <w:spacing w:before="120" w:after="120"/>
        <w:ind w:left="720" w:hanging="360"/>
        <w:rPr>
          <w:sz w:val="20"/>
        </w:rPr>
      </w:pPr>
      <w:r w:rsidRPr="00ED5A32">
        <w:rPr>
          <w:sz w:val="20"/>
        </w:rPr>
        <w:t>(1)</w:t>
      </w:r>
      <w:r w:rsidRPr="00ED5A32">
        <w:rPr>
          <w:sz w:val="20"/>
        </w:rPr>
        <w:tab/>
        <w:t>The applicability of this section is set out in §63.1(a)(4).</w:t>
      </w:r>
    </w:p>
    <w:p w:rsidR="00ED5A32" w:rsidRPr="00ED5A32" w:rsidRDefault="00ED5A32" w:rsidP="00910348">
      <w:pPr>
        <w:spacing w:before="120" w:after="120"/>
        <w:ind w:left="720" w:hanging="360"/>
        <w:rPr>
          <w:sz w:val="20"/>
        </w:rPr>
      </w:pPr>
      <w:r w:rsidRPr="00ED5A32">
        <w:rPr>
          <w:sz w:val="20"/>
        </w:rPr>
        <w:t>(2)</w:t>
      </w:r>
      <w:r w:rsidRPr="00ED5A32">
        <w:rPr>
          <w:sz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ED5A32" w:rsidRPr="00ED5A32" w:rsidRDefault="00ED5A32" w:rsidP="00910348">
      <w:pPr>
        <w:spacing w:before="120" w:after="120"/>
        <w:ind w:left="1080" w:hanging="360"/>
        <w:rPr>
          <w:sz w:val="20"/>
        </w:rPr>
      </w:pPr>
      <w:r w:rsidRPr="00ED5A32">
        <w:rPr>
          <w:sz w:val="20"/>
        </w:rPr>
        <w:t>(i)–(viii)</w:t>
      </w:r>
      <w:r w:rsidRPr="00ED5A32">
        <w:rPr>
          <w:sz w:val="20"/>
        </w:rPr>
        <w:tab/>
        <w:t>[Reserved]</w:t>
      </w:r>
    </w:p>
    <w:p w:rsidR="00ED5A32" w:rsidRPr="00ED5A32" w:rsidRDefault="00ED5A32" w:rsidP="00910348">
      <w:pPr>
        <w:spacing w:before="120" w:after="120"/>
        <w:ind w:left="1080" w:hanging="360"/>
        <w:rPr>
          <w:sz w:val="20"/>
        </w:rPr>
      </w:pPr>
      <w:r w:rsidRPr="00ED5A32">
        <w:rPr>
          <w:sz w:val="20"/>
        </w:rPr>
        <w:t>(ix)</w:t>
      </w:r>
      <w:r w:rsidRPr="00ED5A32">
        <w:rPr>
          <w:sz w:val="20"/>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ED5A32" w:rsidRPr="00ED5A32" w:rsidRDefault="00ED5A32" w:rsidP="00910348">
      <w:pPr>
        <w:spacing w:before="120" w:after="120"/>
        <w:ind w:left="720" w:hanging="360"/>
        <w:rPr>
          <w:sz w:val="20"/>
        </w:rPr>
      </w:pPr>
      <w:r w:rsidRPr="00ED5A32">
        <w:rPr>
          <w:sz w:val="20"/>
        </w:rPr>
        <w:t>(3)</w:t>
      </w:r>
      <w:r w:rsidRPr="00ED5A32">
        <w:rPr>
          <w:sz w:val="20"/>
        </w:rPr>
        <w:tab/>
        <w:t>The Administrator may require an owner or operator to conduct performance tests at the affected source at any other time when the action is authorized by section 114 of the Act.</w:t>
      </w:r>
    </w:p>
    <w:p w:rsidR="00ED5A32" w:rsidRPr="00ED5A32" w:rsidRDefault="00ED5A32" w:rsidP="00910348">
      <w:pPr>
        <w:spacing w:before="120" w:after="120"/>
        <w:ind w:left="720" w:hanging="360"/>
        <w:rPr>
          <w:sz w:val="20"/>
        </w:rPr>
      </w:pPr>
      <w:r w:rsidRPr="00ED5A32">
        <w:rPr>
          <w:sz w:val="20"/>
        </w:rPr>
        <w:t>(4)</w:t>
      </w:r>
      <w:r w:rsidRPr="00ED5A32">
        <w:rPr>
          <w:sz w:val="20"/>
        </w:rPr>
        <w:tab/>
        <w:t>If a force majeure is about to occur, occurs, or has occurred for which the affected owner or operator intends to assert a claim of force majeure:</w:t>
      </w:r>
    </w:p>
    <w:p w:rsidR="00ED5A32" w:rsidRPr="00ED5A32" w:rsidRDefault="00ED5A32" w:rsidP="00910348">
      <w:pPr>
        <w:spacing w:before="120" w:after="120"/>
        <w:ind w:left="1080" w:hanging="360"/>
        <w:rPr>
          <w:sz w:val="20"/>
        </w:rPr>
      </w:pPr>
      <w:r w:rsidRPr="00ED5A32">
        <w:rPr>
          <w:sz w:val="20"/>
        </w:rPr>
        <w:t>(i)</w:t>
      </w:r>
      <w:r w:rsidRPr="00ED5A32">
        <w:rPr>
          <w:sz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ED5A32" w:rsidRPr="00ED5A32" w:rsidRDefault="00ED5A32" w:rsidP="00910348">
      <w:pPr>
        <w:spacing w:before="120" w:after="120"/>
        <w:ind w:left="1080" w:hanging="360"/>
        <w:rPr>
          <w:sz w:val="20"/>
        </w:rPr>
      </w:pPr>
      <w:r w:rsidRPr="00ED5A32">
        <w:rPr>
          <w:sz w:val="20"/>
        </w:rPr>
        <w:lastRenderedPageBreak/>
        <w:t>(ii)</w:t>
      </w:r>
      <w:r w:rsidRPr="00ED5A32">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ED5A32" w:rsidRPr="00ED5A32" w:rsidRDefault="00ED5A32" w:rsidP="00910348">
      <w:pPr>
        <w:spacing w:before="120" w:after="120"/>
        <w:ind w:left="1080" w:hanging="360"/>
        <w:rPr>
          <w:sz w:val="20"/>
        </w:rPr>
      </w:pPr>
      <w:r w:rsidRPr="00ED5A32">
        <w:rPr>
          <w:sz w:val="20"/>
        </w:rPr>
        <w:t>(iii)</w:t>
      </w:r>
      <w:r w:rsidRPr="00ED5A32">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ED5A32" w:rsidRPr="00ED5A32" w:rsidRDefault="00ED5A32" w:rsidP="00910348">
      <w:pPr>
        <w:spacing w:before="120" w:after="120"/>
        <w:ind w:left="1080" w:hanging="360"/>
        <w:rPr>
          <w:sz w:val="20"/>
        </w:rPr>
      </w:pPr>
      <w:r w:rsidRPr="00ED5A32">
        <w:rPr>
          <w:sz w:val="20"/>
        </w:rPr>
        <w:t>(iv)</w:t>
      </w:r>
      <w:r w:rsidRPr="00ED5A32">
        <w:rPr>
          <w:sz w:val="20"/>
        </w:rPr>
        <w:tab/>
        <w:t>Until an extension of the performance test deadline has been approved by the Administrator under paragraphs (a)(4)(i), (a)(4)(ii), and (a)(4)(iii) of this section, the owner or operator of the affected facility remains strictly subject to the requirements of this part.</w:t>
      </w:r>
    </w:p>
    <w:p w:rsidR="00ED5A32" w:rsidRPr="00ED5A32" w:rsidRDefault="00ED5A32" w:rsidP="00ED5A32">
      <w:pPr>
        <w:spacing w:before="120" w:after="120"/>
        <w:rPr>
          <w:i/>
          <w:iCs/>
          <w:sz w:val="20"/>
        </w:rPr>
      </w:pPr>
      <w:r w:rsidRPr="00ED5A32">
        <w:rPr>
          <w:sz w:val="20"/>
        </w:rPr>
        <w:t>(b)</w:t>
      </w:r>
      <w:r w:rsidRPr="00ED5A32">
        <w:rPr>
          <w:sz w:val="20"/>
        </w:rPr>
        <w:tab/>
      </w:r>
      <w:r w:rsidRPr="00ED5A32">
        <w:rPr>
          <w:i/>
          <w:iCs/>
          <w:sz w:val="20"/>
        </w:rPr>
        <w:t xml:space="preserve">Notification of performance test. </w:t>
      </w:r>
    </w:p>
    <w:p w:rsidR="00ED5A32" w:rsidRPr="00ED5A32" w:rsidRDefault="00ED5A32" w:rsidP="00910348">
      <w:pPr>
        <w:spacing w:before="120" w:after="120"/>
        <w:ind w:left="720" w:hanging="360"/>
        <w:rPr>
          <w:sz w:val="20"/>
        </w:rPr>
      </w:pPr>
      <w:r w:rsidRPr="00ED5A32">
        <w:rPr>
          <w:sz w:val="20"/>
        </w:rPr>
        <w:t>(1)</w:t>
      </w:r>
      <w:r w:rsidRPr="00ED5A32">
        <w:rPr>
          <w:sz w:val="20"/>
        </w:rPr>
        <w:tab/>
        <w:t xml:space="preserve">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ED5A32">
        <w:rPr>
          <w:sz w:val="20"/>
        </w:rPr>
        <w:t>an</w:t>
      </w:r>
      <w:proofErr w:type="spellEnd"/>
      <w:r w:rsidRPr="00ED5A32">
        <w:rPr>
          <w:sz w:val="20"/>
        </w:rPr>
        <w:t xml:space="preserve"> approve the site-specific test plan required under paragraph (c) of this section and to have an observer present during the test.</w:t>
      </w:r>
    </w:p>
    <w:p w:rsidR="00ED5A32" w:rsidRPr="00ED5A32" w:rsidRDefault="00ED5A32" w:rsidP="00910348">
      <w:pPr>
        <w:spacing w:before="120" w:after="120"/>
        <w:ind w:left="720" w:hanging="360"/>
        <w:rPr>
          <w:sz w:val="20"/>
        </w:rPr>
      </w:pPr>
      <w:r w:rsidRPr="00ED5A32">
        <w:rPr>
          <w:sz w:val="20"/>
        </w:rPr>
        <w:t>(2)</w:t>
      </w:r>
      <w:r w:rsidRPr="00ED5A32">
        <w:rPr>
          <w:sz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ED5A32" w:rsidRPr="00ED5A32" w:rsidRDefault="00ED5A32" w:rsidP="00ED5A32">
      <w:pPr>
        <w:spacing w:before="120" w:after="120"/>
        <w:rPr>
          <w:i/>
          <w:iCs/>
          <w:sz w:val="20"/>
        </w:rPr>
      </w:pPr>
      <w:r w:rsidRPr="00ED5A32">
        <w:rPr>
          <w:sz w:val="20"/>
        </w:rPr>
        <w:t>(c)</w:t>
      </w:r>
      <w:r w:rsidRPr="00ED5A32">
        <w:rPr>
          <w:sz w:val="20"/>
        </w:rPr>
        <w:tab/>
      </w:r>
      <w:r w:rsidRPr="00ED5A32">
        <w:rPr>
          <w:i/>
          <w:iCs/>
          <w:sz w:val="20"/>
        </w:rPr>
        <w:t xml:space="preserve">Quality assurance program. </w:t>
      </w:r>
    </w:p>
    <w:p w:rsidR="00ED5A32" w:rsidRPr="00ED5A32" w:rsidRDefault="00ED5A32" w:rsidP="00910348">
      <w:pPr>
        <w:spacing w:before="120" w:after="120"/>
        <w:ind w:left="720" w:hanging="360"/>
        <w:rPr>
          <w:sz w:val="20"/>
        </w:rPr>
      </w:pPr>
      <w:r w:rsidRPr="00ED5A32">
        <w:rPr>
          <w:sz w:val="20"/>
        </w:rPr>
        <w:t>(1)</w:t>
      </w:r>
      <w:r w:rsidRPr="00ED5A32">
        <w:rPr>
          <w:sz w:val="20"/>
        </w:rPr>
        <w:tab/>
        <w:t>The results of the quality assurance program required in this paragraph will be considered by the Administrator when he/she determines the validity of a performance test.</w:t>
      </w:r>
    </w:p>
    <w:p w:rsidR="00ED5A32" w:rsidRPr="00ED5A32" w:rsidRDefault="00ED5A32" w:rsidP="00910348">
      <w:pPr>
        <w:spacing w:before="120" w:after="120"/>
        <w:ind w:left="720" w:hanging="360"/>
        <w:rPr>
          <w:sz w:val="20"/>
        </w:rPr>
      </w:pPr>
      <w:r w:rsidRPr="00ED5A32">
        <w:rPr>
          <w:sz w:val="20"/>
        </w:rPr>
        <w:t>(2)</w:t>
      </w:r>
    </w:p>
    <w:p w:rsidR="00ED5A32" w:rsidRPr="00ED5A32" w:rsidRDefault="00ED5A32" w:rsidP="00910348">
      <w:pPr>
        <w:spacing w:before="120" w:after="120"/>
        <w:ind w:left="1080" w:hanging="360"/>
        <w:rPr>
          <w:sz w:val="20"/>
        </w:rPr>
      </w:pPr>
      <w:r w:rsidRPr="00ED5A32">
        <w:rPr>
          <w:sz w:val="20"/>
        </w:rPr>
        <w:t>(i)</w:t>
      </w:r>
      <w:r w:rsidRPr="00ED5A32">
        <w:rPr>
          <w:sz w:val="20"/>
        </w:rPr>
        <w:tab/>
      </w:r>
      <w:r w:rsidRPr="00ED5A32">
        <w:rPr>
          <w:i/>
          <w:iCs/>
          <w:sz w:val="20"/>
        </w:rPr>
        <w:t xml:space="preserve">Submission of site-specific test plan. </w:t>
      </w:r>
      <w:r w:rsidRPr="00ED5A32">
        <w:rPr>
          <w:sz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ED5A32" w:rsidRPr="00ED5A32" w:rsidRDefault="00ED5A32" w:rsidP="00910348">
      <w:pPr>
        <w:spacing w:before="120" w:after="120"/>
        <w:ind w:left="1080" w:hanging="360"/>
        <w:rPr>
          <w:sz w:val="20"/>
        </w:rPr>
      </w:pPr>
      <w:r w:rsidRPr="00ED5A32">
        <w:rPr>
          <w:sz w:val="20"/>
        </w:rPr>
        <w:t>(ii)</w:t>
      </w:r>
      <w:r w:rsidRPr="00ED5A32">
        <w:rPr>
          <w:sz w:val="20"/>
        </w:rPr>
        <w:tab/>
        <w:t>The internal QA program shall include, at a minimum, the activities planned by routine operators and analysts to provide an assessment of test data precision; an example of internal QA is the sampling and analysis of replicate samples.</w:t>
      </w:r>
    </w:p>
    <w:p w:rsidR="00ED5A32" w:rsidRPr="00ED5A32" w:rsidRDefault="00ED5A32" w:rsidP="00910348">
      <w:pPr>
        <w:spacing w:before="120" w:after="120"/>
        <w:ind w:left="1080" w:hanging="360"/>
        <w:rPr>
          <w:sz w:val="20"/>
        </w:rPr>
      </w:pPr>
      <w:r w:rsidRPr="00ED5A32">
        <w:rPr>
          <w:sz w:val="20"/>
        </w:rPr>
        <w:t>(iii)</w:t>
      </w:r>
      <w:r w:rsidRPr="00ED5A32">
        <w:rPr>
          <w:sz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ED5A32" w:rsidRPr="00ED5A32" w:rsidRDefault="00ED5A32" w:rsidP="00910348">
      <w:pPr>
        <w:spacing w:before="120" w:after="120"/>
        <w:ind w:left="1080" w:hanging="360"/>
        <w:rPr>
          <w:sz w:val="20"/>
        </w:rPr>
      </w:pPr>
      <w:r w:rsidRPr="00ED5A32">
        <w:rPr>
          <w:sz w:val="20"/>
        </w:rPr>
        <w:t>(iv)</w:t>
      </w:r>
      <w:r w:rsidRPr="00ED5A32">
        <w:rPr>
          <w:sz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ED5A32" w:rsidRPr="00ED5A32" w:rsidRDefault="00ED5A32" w:rsidP="00910348">
      <w:pPr>
        <w:spacing w:before="120" w:after="120"/>
        <w:ind w:left="1080" w:hanging="360"/>
        <w:rPr>
          <w:sz w:val="20"/>
        </w:rPr>
      </w:pPr>
      <w:r w:rsidRPr="00ED5A32">
        <w:rPr>
          <w:sz w:val="20"/>
        </w:rPr>
        <w:t>(v)</w:t>
      </w:r>
      <w:r w:rsidRPr="00ED5A32">
        <w:rPr>
          <w:sz w:val="20"/>
        </w:rPr>
        <w:tab/>
        <w:t>The Administrator may request additional relevant information after the submittal of a site-specific test plan.</w:t>
      </w:r>
    </w:p>
    <w:p w:rsidR="00ED5A32" w:rsidRPr="00ED5A32" w:rsidRDefault="00ED5A32" w:rsidP="00910348">
      <w:pPr>
        <w:spacing w:before="120" w:after="120"/>
        <w:ind w:left="720" w:hanging="360"/>
        <w:rPr>
          <w:i/>
          <w:iCs/>
          <w:sz w:val="20"/>
        </w:rPr>
      </w:pPr>
      <w:r w:rsidRPr="00ED5A32">
        <w:rPr>
          <w:sz w:val="20"/>
        </w:rPr>
        <w:t>(3)</w:t>
      </w:r>
      <w:r w:rsidRPr="00ED5A32">
        <w:rPr>
          <w:sz w:val="20"/>
        </w:rPr>
        <w:tab/>
      </w:r>
      <w:r w:rsidRPr="00ED5A32">
        <w:rPr>
          <w:i/>
          <w:iCs/>
          <w:sz w:val="20"/>
        </w:rPr>
        <w:t xml:space="preserve">Approval of site-specific test plan. </w:t>
      </w:r>
    </w:p>
    <w:p w:rsidR="00ED5A32" w:rsidRPr="00ED5A32" w:rsidRDefault="00ED5A32" w:rsidP="00910348">
      <w:pPr>
        <w:spacing w:before="120" w:after="120"/>
        <w:ind w:left="1080" w:hanging="360"/>
        <w:rPr>
          <w:sz w:val="20"/>
        </w:rPr>
      </w:pPr>
      <w:r w:rsidRPr="00ED5A32">
        <w:rPr>
          <w:sz w:val="20"/>
        </w:rPr>
        <w:lastRenderedPageBreak/>
        <w:t>(i)</w:t>
      </w:r>
      <w:r w:rsidRPr="00ED5A32">
        <w:rPr>
          <w:sz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ED5A32" w:rsidRPr="00ED5A32" w:rsidRDefault="00ED5A32" w:rsidP="00910348">
      <w:pPr>
        <w:spacing w:before="120" w:after="120"/>
        <w:ind w:left="1440" w:hanging="360"/>
        <w:rPr>
          <w:sz w:val="20"/>
        </w:rPr>
      </w:pPr>
      <w:r w:rsidRPr="00ED5A32">
        <w:rPr>
          <w:sz w:val="20"/>
        </w:rPr>
        <w:t>(A)</w:t>
      </w:r>
      <w:r w:rsidRPr="00ED5A32">
        <w:rPr>
          <w:sz w:val="20"/>
        </w:rPr>
        <w:tab/>
        <w:t>Notice of the information and findings on which the intended disapproval is based; and</w:t>
      </w:r>
    </w:p>
    <w:p w:rsidR="00ED5A32" w:rsidRPr="00ED5A32" w:rsidRDefault="00ED5A32" w:rsidP="00910348">
      <w:pPr>
        <w:spacing w:before="120" w:after="120"/>
        <w:ind w:left="1440" w:hanging="360"/>
        <w:rPr>
          <w:sz w:val="20"/>
        </w:rPr>
      </w:pPr>
      <w:r w:rsidRPr="00ED5A32">
        <w:rPr>
          <w:sz w:val="20"/>
        </w:rPr>
        <w:t>(B)</w:t>
      </w:r>
      <w:r w:rsidRPr="00ED5A32">
        <w:rPr>
          <w:sz w:val="20"/>
        </w:rPr>
        <w:tab/>
        <w:t>Notice of opportunity for the owner or operator to present, within 30 calendar days after he/she is notified of the intended disapproval, additional information to the Administrator before final action on the plan.</w:t>
      </w:r>
    </w:p>
    <w:p w:rsidR="00ED5A32" w:rsidRPr="00ED5A32" w:rsidRDefault="00ED5A32" w:rsidP="00910348">
      <w:pPr>
        <w:spacing w:before="120" w:after="120"/>
        <w:ind w:left="1080" w:hanging="360"/>
        <w:rPr>
          <w:sz w:val="20"/>
        </w:rPr>
      </w:pPr>
      <w:r w:rsidRPr="00ED5A32">
        <w:rPr>
          <w:sz w:val="20"/>
        </w:rPr>
        <w:t>(ii)</w:t>
      </w:r>
      <w:r w:rsidRPr="00ED5A32">
        <w:rPr>
          <w:sz w:val="20"/>
        </w:rPr>
        <w:tab/>
        <w:t>In the event that the Administrator fails to approve or disapprove the site-specific test plan within the time period specified in paragraph (c)(3)(i) of this section, the following conditions shall apply:</w:t>
      </w:r>
    </w:p>
    <w:p w:rsidR="00ED5A32" w:rsidRPr="00ED5A32" w:rsidRDefault="00ED5A32" w:rsidP="00910348">
      <w:pPr>
        <w:spacing w:before="120" w:after="120"/>
        <w:ind w:left="1440" w:hanging="360"/>
        <w:rPr>
          <w:sz w:val="20"/>
        </w:rPr>
      </w:pPr>
      <w:r w:rsidRPr="00ED5A32">
        <w:rPr>
          <w:sz w:val="20"/>
        </w:rPr>
        <w:t>(A)</w:t>
      </w:r>
      <w:r w:rsidRPr="00ED5A32">
        <w:rPr>
          <w:sz w:val="20"/>
        </w:rPr>
        <w:tab/>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ED5A32" w:rsidRPr="00ED5A32" w:rsidRDefault="00ED5A32" w:rsidP="00910348">
      <w:pPr>
        <w:spacing w:before="120" w:after="120"/>
        <w:ind w:left="1440" w:hanging="360"/>
        <w:rPr>
          <w:sz w:val="20"/>
        </w:rPr>
      </w:pPr>
      <w:r w:rsidRPr="00ED5A32">
        <w:rPr>
          <w:sz w:val="20"/>
        </w:rPr>
        <w:t>(B)</w:t>
      </w:r>
      <w:r w:rsidRPr="00ED5A32">
        <w:rPr>
          <w:sz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ED5A32" w:rsidRPr="00ED5A32" w:rsidRDefault="00ED5A32" w:rsidP="00910348">
      <w:pPr>
        <w:spacing w:before="120" w:after="120"/>
        <w:ind w:left="1080" w:hanging="360"/>
        <w:rPr>
          <w:sz w:val="20"/>
        </w:rPr>
      </w:pPr>
      <w:r w:rsidRPr="00ED5A32">
        <w:rPr>
          <w:sz w:val="20"/>
        </w:rPr>
        <w:t>(iii)</w:t>
      </w:r>
      <w:r w:rsidRPr="00ED5A32">
        <w:rPr>
          <w:sz w:val="20"/>
        </w:rPr>
        <w:tab/>
        <w:t>Neither the submission of a site-specific test plan for approval, nor the Administrator's approval or disapproval of a plan, nor the Administrator's failure to approve or disapprove a plan in a timely manner shall—</w:t>
      </w:r>
    </w:p>
    <w:p w:rsidR="00ED5A32" w:rsidRPr="00ED5A32" w:rsidRDefault="00ED5A32" w:rsidP="00910348">
      <w:pPr>
        <w:spacing w:before="120" w:after="120"/>
        <w:ind w:left="1440" w:hanging="360"/>
        <w:rPr>
          <w:sz w:val="20"/>
        </w:rPr>
      </w:pPr>
      <w:r w:rsidRPr="00ED5A32">
        <w:rPr>
          <w:sz w:val="20"/>
        </w:rPr>
        <w:t>(A)</w:t>
      </w:r>
      <w:r w:rsidRPr="00ED5A32">
        <w:rPr>
          <w:sz w:val="20"/>
        </w:rPr>
        <w:tab/>
        <w:t>Relieve an owner or operator of legal responsibility for compliance with any applicable provisions of this part or with any other applicable Federal, State, or local requirement; or</w:t>
      </w:r>
    </w:p>
    <w:p w:rsidR="00ED5A32" w:rsidRPr="00ED5A32" w:rsidRDefault="00ED5A32" w:rsidP="00910348">
      <w:pPr>
        <w:spacing w:before="120" w:after="120"/>
        <w:ind w:left="1440" w:hanging="360"/>
        <w:rPr>
          <w:sz w:val="20"/>
        </w:rPr>
      </w:pPr>
      <w:r w:rsidRPr="00ED5A32">
        <w:rPr>
          <w:sz w:val="20"/>
        </w:rPr>
        <w:t>(B)</w:t>
      </w:r>
      <w:r w:rsidRPr="00ED5A32">
        <w:rPr>
          <w:sz w:val="20"/>
        </w:rPr>
        <w:tab/>
        <w:t>Prevent the Administrator from implementing or enforcing this part or taking any other action under the Act.</w:t>
      </w:r>
    </w:p>
    <w:p w:rsidR="00ED5A32" w:rsidRPr="00ED5A32" w:rsidRDefault="00ED5A32" w:rsidP="00910348">
      <w:pPr>
        <w:spacing w:before="120" w:after="120"/>
        <w:ind w:left="360"/>
        <w:rPr>
          <w:sz w:val="20"/>
        </w:rPr>
      </w:pPr>
      <w:r w:rsidRPr="00ED5A32">
        <w:rPr>
          <w:sz w:val="20"/>
        </w:rPr>
        <w:t>(4)</w:t>
      </w:r>
    </w:p>
    <w:p w:rsidR="00ED5A32" w:rsidRPr="00ED5A32" w:rsidRDefault="00ED5A32" w:rsidP="00910348">
      <w:pPr>
        <w:spacing w:before="120" w:after="120"/>
        <w:ind w:left="1080" w:hanging="360"/>
        <w:rPr>
          <w:sz w:val="20"/>
        </w:rPr>
      </w:pPr>
      <w:r w:rsidRPr="00ED5A32">
        <w:rPr>
          <w:sz w:val="20"/>
        </w:rPr>
        <w:t>(i)</w:t>
      </w:r>
      <w:r w:rsidRPr="00ED5A32">
        <w:rPr>
          <w:sz w:val="20"/>
        </w:rPr>
        <w:tab/>
      </w:r>
      <w:r w:rsidRPr="00ED5A32">
        <w:rPr>
          <w:i/>
          <w:iCs/>
          <w:sz w:val="20"/>
        </w:rPr>
        <w:t xml:space="preserve">Performance test method audit program. </w:t>
      </w:r>
      <w:r w:rsidRPr="00ED5A32">
        <w:rPr>
          <w:sz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ED5A32" w:rsidRPr="00ED5A32" w:rsidRDefault="00ED5A32" w:rsidP="00910348">
      <w:pPr>
        <w:spacing w:before="120" w:after="120"/>
        <w:ind w:left="1080" w:hanging="360"/>
        <w:rPr>
          <w:sz w:val="20"/>
        </w:rPr>
      </w:pPr>
      <w:r w:rsidRPr="00ED5A32">
        <w:rPr>
          <w:sz w:val="20"/>
        </w:rPr>
        <w:t>(ii)</w:t>
      </w:r>
      <w:r w:rsidRPr="00ED5A32">
        <w:rPr>
          <w:sz w:val="20"/>
        </w:rPr>
        <w:tab/>
        <w:t>The Administrator will have sole discretion to require any subsequent remedial actions of the owner or operator based on the PA results.</w:t>
      </w:r>
    </w:p>
    <w:p w:rsidR="00ED5A32" w:rsidRPr="00ED5A32" w:rsidRDefault="00ED5A32" w:rsidP="00910348">
      <w:pPr>
        <w:spacing w:before="120" w:after="120"/>
        <w:ind w:left="1080" w:hanging="360"/>
        <w:rPr>
          <w:sz w:val="20"/>
        </w:rPr>
      </w:pPr>
      <w:r w:rsidRPr="00ED5A32">
        <w:rPr>
          <w:sz w:val="20"/>
        </w:rPr>
        <w:t>(iii)</w:t>
      </w:r>
      <w:r w:rsidRPr="00ED5A32">
        <w:rPr>
          <w:sz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ED5A32" w:rsidRPr="00ED5A32" w:rsidRDefault="00ED5A32" w:rsidP="0021216F">
      <w:pPr>
        <w:spacing w:before="120" w:after="120"/>
        <w:ind w:left="360" w:hanging="360"/>
        <w:rPr>
          <w:sz w:val="20"/>
        </w:rPr>
      </w:pPr>
      <w:r w:rsidRPr="00ED5A32">
        <w:rPr>
          <w:sz w:val="20"/>
        </w:rPr>
        <w:t>(d)</w:t>
      </w:r>
      <w:r w:rsidRPr="00ED5A32">
        <w:rPr>
          <w:sz w:val="20"/>
        </w:rPr>
        <w:tab/>
      </w:r>
      <w:r w:rsidRPr="00ED5A32">
        <w:rPr>
          <w:i/>
          <w:iCs/>
          <w:sz w:val="20"/>
        </w:rPr>
        <w:t xml:space="preserve">Performance testing facilities. </w:t>
      </w:r>
      <w:r w:rsidRPr="00ED5A32">
        <w:rPr>
          <w:sz w:val="20"/>
        </w:rPr>
        <w:t>If required to do performance testing, the owner or operator of each new source and, at the request of the Administrator, the owner or operator of each existing source, shall provide performance testing facilities as follows:</w:t>
      </w:r>
    </w:p>
    <w:p w:rsidR="00ED5A32" w:rsidRPr="00ED5A32" w:rsidRDefault="00ED5A32" w:rsidP="00910348">
      <w:pPr>
        <w:spacing w:before="120" w:after="120"/>
        <w:ind w:left="720" w:hanging="360"/>
        <w:rPr>
          <w:sz w:val="20"/>
        </w:rPr>
      </w:pPr>
      <w:r w:rsidRPr="00ED5A32">
        <w:rPr>
          <w:sz w:val="20"/>
        </w:rPr>
        <w:t>(1)</w:t>
      </w:r>
      <w:r w:rsidRPr="00ED5A32">
        <w:rPr>
          <w:sz w:val="20"/>
        </w:rPr>
        <w:tab/>
        <w:t>Sampling ports adequate for test methods applicable to such source. This includes:</w:t>
      </w:r>
    </w:p>
    <w:p w:rsidR="00ED5A32" w:rsidRPr="00ED5A32" w:rsidRDefault="00ED5A32" w:rsidP="00910348">
      <w:pPr>
        <w:spacing w:before="120" w:after="120"/>
        <w:ind w:left="1080" w:hanging="360"/>
        <w:rPr>
          <w:sz w:val="20"/>
        </w:rPr>
      </w:pPr>
      <w:r w:rsidRPr="00ED5A32">
        <w:rPr>
          <w:sz w:val="20"/>
        </w:rPr>
        <w:lastRenderedPageBreak/>
        <w:t>(i)</w:t>
      </w:r>
      <w:r w:rsidRPr="00ED5A32">
        <w:rPr>
          <w:sz w:val="20"/>
        </w:rPr>
        <w:tab/>
        <w:t>Constructing the air pollution control system such that volumetric flow rates and pollutant emission rates can be accurately determined by applicable test methods and procedures; and</w:t>
      </w:r>
    </w:p>
    <w:p w:rsidR="00ED5A32" w:rsidRPr="00ED5A32" w:rsidRDefault="00ED5A32" w:rsidP="00910348">
      <w:pPr>
        <w:spacing w:before="120" w:after="120"/>
        <w:ind w:left="1080" w:hanging="360"/>
        <w:rPr>
          <w:sz w:val="20"/>
        </w:rPr>
      </w:pPr>
      <w:r w:rsidRPr="00ED5A32">
        <w:rPr>
          <w:sz w:val="20"/>
        </w:rPr>
        <w:t>(ii)</w:t>
      </w:r>
      <w:r w:rsidRPr="00ED5A32">
        <w:rPr>
          <w:sz w:val="20"/>
        </w:rPr>
        <w:tab/>
        <w:t>Providing a stack or duct free of cyclonic flow during performance tests, as demonstrated by applicable test methods and procedures;</w:t>
      </w:r>
    </w:p>
    <w:p w:rsidR="00ED5A32" w:rsidRPr="00ED5A32" w:rsidRDefault="00ED5A32" w:rsidP="00910348">
      <w:pPr>
        <w:spacing w:before="120" w:after="120"/>
        <w:ind w:left="720" w:hanging="360"/>
        <w:rPr>
          <w:sz w:val="20"/>
        </w:rPr>
      </w:pPr>
      <w:r w:rsidRPr="00ED5A32">
        <w:rPr>
          <w:sz w:val="20"/>
        </w:rPr>
        <w:t>(2)</w:t>
      </w:r>
      <w:r w:rsidRPr="00ED5A32">
        <w:rPr>
          <w:sz w:val="20"/>
        </w:rPr>
        <w:tab/>
        <w:t>Safe sampling platform(s);</w:t>
      </w:r>
    </w:p>
    <w:p w:rsidR="00ED5A32" w:rsidRPr="00ED5A32" w:rsidRDefault="00ED5A32" w:rsidP="00910348">
      <w:pPr>
        <w:spacing w:before="120" w:after="120"/>
        <w:ind w:left="720" w:hanging="360"/>
        <w:rPr>
          <w:sz w:val="20"/>
        </w:rPr>
      </w:pPr>
      <w:r w:rsidRPr="00ED5A32">
        <w:rPr>
          <w:sz w:val="20"/>
        </w:rPr>
        <w:t>(3)</w:t>
      </w:r>
      <w:r w:rsidRPr="00ED5A32">
        <w:rPr>
          <w:sz w:val="20"/>
        </w:rPr>
        <w:tab/>
        <w:t>Safe access to sampling platform(s);</w:t>
      </w:r>
    </w:p>
    <w:p w:rsidR="00ED5A32" w:rsidRPr="00ED5A32" w:rsidRDefault="00ED5A32" w:rsidP="00910348">
      <w:pPr>
        <w:spacing w:before="120" w:after="120"/>
        <w:ind w:left="720" w:hanging="360"/>
        <w:rPr>
          <w:sz w:val="20"/>
        </w:rPr>
      </w:pPr>
      <w:r w:rsidRPr="00ED5A32">
        <w:rPr>
          <w:sz w:val="20"/>
        </w:rPr>
        <w:t>(4)</w:t>
      </w:r>
      <w:r w:rsidRPr="00ED5A32">
        <w:rPr>
          <w:sz w:val="20"/>
        </w:rPr>
        <w:tab/>
        <w:t>Utilities for sampling and testing equipment; and</w:t>
      </w:r>
    </w:p>
    <w:p w:rsidR="00ED5A32" w:rsidRPr="00ED5A32" w:rsidRDefault="00ED5A32" w:rsidP="00910348">
      <w:pPr>
        <w:spacing w:before="120" w:after="120"/>
        <w:ind w:left="720" w:hanging="360"/>
        <w:rPr>
          <w:sz w:val="20"/>
        </w:rPr>
      </w:pPr>
      <w:r w:rsidRPr="00ED5A32">
        <w:rPr>
          <w:sz w:val="20"/>
        </w:rPr>
        <w:t>(5)</w:t>
      </w:r>
      <w:r w:rsidRPr="00ED5A32">
        <w:rPr>
          <w:sz w:val="20"/>
        </w:rPr>
        <w:tab/>
        <w:t>Any other facilities that the Administrator deems necessary for safe and adequate testing of a source.</w:t>
      </w:r>
    </w:p>
    <w:p w:rsidR="00ED5A32" w:rsidRPr="00ED5A32" w:rsidRDefault="00ED5A32" w:rsidP="00ED5A32">
      <w:pPr>
        <w:spacing w:before="120" w:after="120"/>
        <w:rPr>
          <w:i/>
          <w:iCs/>
          <w:sz w:val="20"/>
        </w:rPr>
      </w:pPr>
      <w:r w:rsidRPr="00ED5A32">
        <w:rPr>
          <w:sz w:val="20"/>
        </w:rPr>
        <w:t>(e)</w:t>
      </w:r>
      <w:r w:rsidRPr="00ED5A32">
        <w:rPr>
          <w:sz w:val="20"/>
        </w:rPr>
        <w:tab/>
      </w:r>
      <w:r w:rsidRPr="00ED5A32">
        <w:rPr>
          <w:i/>
          <w:iCs/>
          <w:sz w:val="20"/>
        </w:rPr>
        <w:t xml:space="preserve">Conduct of performance tests. </w:t>
      </w:r>
    </w:p>
    <w:p w:rsidR="00ED5A32" w:rsidRPr="00ED5A32" w:rsidRDefault="00ED5A32" w:rsidP="00910348">
      <w:pPr>
        <w:spacing w:before="120" w:after="120"/>
        <w:ind w:left="720" w:hanging="360"/>
        <w:rPr>
          <w:sz w:val="20"/>
        </w:rPr>
      </w:pPr>
      <w:r w:rsidRPr="00ED5A32">
        <w:rPr>
          <w:sz w:val="20"/>
        </w:rPr>
        <w:t>(1)</w:t>
      </w:r>
      <w:r w:rsidRPr="00ED5A32">
        <w:rPr>
          <w:sz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ED5A32" w:rsidRPr="00ED5A32" w:rsidRDefault="00ED5A32" w:rsidP="00910348">
      <w:pPr>
        <w:spacing w:before="120" w:after="120"/>
        <w:ind w:left="720" w:hanging="360"/>
        <w:rPr>
          <w:sz w:val="20"/>
        </w:rPr>
      </w:pPr>
      <w:r w:rsidRPr="00ED5A32">
        <w:rPr>
          <w:sz w:val="20"/>
        </w:rPr>
        <w:t>(2)</w:t>
      </w:r>
      <w:r w:rsidRPr="00ED5A32">
        <w:rPr>
          <w:sz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ED5A32" w:rsidRPr="00ED5A32" w:rsidRDefault="00ED5A32" w:rsidP="00910348">
      <w:pPr>
        <w:spacing w:before="120" w:after="120"/>
        <w:ind w:left="1080" w:hanging="360"/>
        <w:rPr>
          <w:sz w:val="20"/>
        </w:rPr>
      </w:pPr>
      <w:r w:rsidRPr="00ED5A32">
        <w:rPr>
          <w:sz w:val="20"/>
        </w:rPr>
        <w:t>(i)</w:t>
      </w:r>
      <w:r w:rsidRPr="00ED5A32">
        <w:rPr>
          <w:sz w:val="20"/>
        </w:rPr>
        <w:tab/>
        <w:t>Specifies or approves, in specific cases, the use of a test method with minor changes in methodology (see definition in §63.90(a)). Such changes may be approved in conjunction with approval of the site-specific test plan (see paragraph (c) of this section); or</w:t>
      </w:r>
    </w:p>
    <w:p w:rsidR="00ED5A32" w:rsidRPr="00ED5A32" w:rsidRDefault="00ED5A32" w:rsidP="00910348">
      <w:pPr>
        <w:spacing w:before="120" w:after="120"/>
        <w:ind w:left="1080" w:hanging="360"/>
        <w:rPr>
          <w:sz w:val="20"/>
        </w:rPr>
      </w:pPr>
      <w:r w:rsidRPr="00ED5A32">
        <w:rPr>
          <w:sz w:val="20"/>
        </w:rPr>
        <w:t>(ii)</w:t>
      </w:r>
      <w:r w:rsidRPr="00ED5A32">
        <w:rPr>
          <w:sz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rsidR="00ED5A32" w:rsidRPr="00ED5A32" w:rsidRDefault="00ED5A32" w:rsidP="00910348">
      <w:pPr>
        <w:spacing w:before="120" w:after="120"/>
        <w:ind w:left="1080" w:hanging="360"/>
        <w:rPr>
          <w:sz w:val="20"/>
        </w:rPr>
      </w:pPr>
      <w:r w:rsidRPr="00ED5A32">
        <w:rPr>
          <w:sz w:val="20"/>
        </w:rPr>
        <w:t>(iii)</w:t>
      </w:r>
      <w:r w:rsidRPr="00ED5A32">
        <w:rPr>
          <w:sz w:val="20"/>
        </w:rPr>
        <w:tab/>
        <w:t>Approves shorter sampling times or smaller sample volumes when necessitated by process variables or other factors; or</w:t>
      </w:r>
    </w:p>
    <w:p w:rsidR="00ED5A32" w:rsidRPr="00ED5A32" w:rsidRDefault="00ED5A32" w:rsidP="00910348">
      <w:pPr>
        <w:spacing w:before="120" w:after="120"/>
        <w:ind w:left="1080" w:hanging="360"/>
        <w:rPr>
          <w:sz w:val="20"/>
        </w:rPr>
      </w:pPr>
      <w:r w:rsidRPr="00ED5A32">
        <w:rPr>
          <w:sz w:val="20"/>
        </w:rPr>
        <w:t>(iv)</w:t>
      </w:r>
      <w:r w:rsidRPr="00ED5A32">
        <w:rPr>
          <w:sz w:val="20"/>
        </w:rPr>
        <w:tab/>
        <w:t>Waives the requirement for performance tests because the owner or operator of an affected source has demonstrated by other means to the Administrator's satisfaction that the affected source is in compliance with the relevant standard.</w:t>
      </w:r>
    </w:p>
    <w:p w:rsidR="00ED5A32" w:rsidRPr="00ED5A32" w:rsidRDefault="00ED5A32" w:rsidP="00910348">
      <w:pPr>
        <w:spacing w:before="120" w:after="120"/>
        <w:ind w:left="360"/>
        <w:rPr>
          <w:sz w:val="20"/>
        </w:rPr>
      </w:pPr>
      <w:r w:rsidRPr="00ED5A32">
        <w:rPr>
          <w:sz w:val="20"/>
        </w:rPr>
        <w:t>(3)</w:t>
      </w:r>
      <w:r w:rsidRPr="00ED5A32">
        <w:rPr>
          <w:sz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ED5A32" w:rsidRPr="00ED5A32" w:rsidRDefault="00ED5A32" w:rsidP="00910348">
      <w:pPr>
        <w:spacing w:before="120" w:after="120"/>
        <w:ind w:left="1080" w:hanging="360"/>
        <w:rPr>
          <w:sz w:val="20"/>
        </w:rPr>
      </w:pPr>
      <w:r w:rsidRPr="00ED5A32">
        <w:rPr>
          <w:sz w:val="20"/>
        </w:rPr>
        <w:t>(i)</w:t>
      </w:r>
      <w:r w:rsidRPr="00ED5A32">
        <w:rPr>
          <w:sz w:val="20"/>
        </w:rPr>
        <w:tab/>
        <w:t>A sample is accidentally lost after the testing team leaves the site; or</w:t>
      </w:r>
    </w:p>
    <w:p w:rsidR="00ED5A32" w:rsidRPr="00ED5A32" w:rsidRDefault="00ED5A32" w:rsidP="00910348">
      <w:pPr>
        <w:spacing w:before="120" w:after="120"/>
        <w:ind w:left="1080" w:hanging="360"/>
        <w:rPr>
          <w:sz w:val="20"/>
        </w:rPr>
      </w:pPr>
      <w:r w:rsidRPr="00ED5A32">
        <w:rPr>
          <w:sz w:val="20"/>
        </w:rPr>
        <w:t>(ii)</w:t>
      </w:r>
      <w:r w:rsidRPr="00ED5A32">
        <w:rPr>
          <w:sz w:val="20"/>
        </w:rPr>
        <w:tab/>
        <w:t>Conditions occur in which one of the three runs must be discontinued because of forced shutdown; or</w:t>
      </w:r>
    </w:p>
    <w:p w:rsidR="00ED5A32" w:rsidRPr="00ED5A32" w:rsidRDefault="00ED5A32" w:rsidP="00910348">
      <w:pPr>
        <w:spacing w:before="120" w:after="120"/>
        <w:ind w:left="1080" w:hanging="360"/>
        <w:rPr>
          <w:sz w:val="20"/>
        </w:rPr>
      </w:pPr>
      <w:r w:rsidRPr="00ED5A32">
        <w:rPr>
          <w:sz w:val="20"/>
        </w:rPr>
        <w:t>(iii)</w:t>
      </w:r>
      <w:r w:rsidRPr="00ED5A32">
        <w:rPr>
          <w:sz w:val="20"/>
        </w:rPr>
        <w:tab/>
        <w:t>Extreme meteorological conditions occur; or</w:t>
      </w:r>
    </w:p>
    <w:p w:rsidR="00ED5A32" w:rsidRPr="00ED5A32" w:rsidRDefault="00ED5A32" w:rsidP="00910348">
      <w:pPr>
        <w:spacing w:before="120" w:after="120"/>
        <w:ind w:left="1080" w:hanging="360"/>
        <w:rPr>
          <w:sz w:val="20"/>
        </w:rPr>
      </w:pPr>
      <w:r w:rsidRPr="00ED5A32">
        <w:rPr>
          <w:sz w:val="20"/>
        </w:rPr>
        <w:t>(iv)</w:t>
      </w:r>
      <w:r w:rsidRPr="00ED5A32">
        <w:rPr>
          <w:sz w:val="20"/>
        </w:rPr>
        <w:tab/>
        <w:t>Other circumstances occur that are beyond the owner or operator's control.</w:t>
      </w:r>
    </w:p>
    <w:p w:rsidR="00ED5A32" w:rsidRPr="00ED5A32" w:rsidRDefault="00ED5A32" w:rsidP="00910348">
      <w:pPr>
        <w:spacing w:before="120" w:after="120"/>
        <w:ind w:left="720" w:hanging="360"/>
        <w:rPr>
          <w:sz w:val="20"/>
        </w:rPr>
      </w:pPr>
      <w:r w:rsidRPr="00ED5A32">
        <w:rPr>
          <w:sz w:val="20"/>
        </w:rPr>
        <w:t>(4)</w:t>
      </w:r>
      <w:r w:rsidRPr="00ED5A32">
        <w:rPr>
          <w:sz w:val="20"/>
        </w:rPr>
        <w:tab/>
        <w:t>Nothing in paragraphs (e)(1) through (e)(3) of this section shall be construed to abrogate the Administrator's authority to require testing under section 114 of the Act.</w:t>
      </w:r>
    </w:p>
    <w:p w:rsidR="00ED5A32" w:rsidRPr="00ED5A32" w:rsidRDefault="00ED5A32" w:rsidP="00ED5A32">
      <w:pPr>
        <w:spacing w:before="120" w:after="120"/>
        <w:rPr>
          <w:sz w:val="20"/>
        </w:rPr>
      </w:pPr>
      <w:r w:rsidRPr="00ED5A32">
        <w:rPr>
          <w:sz w:val="20"/>
        </w:rPr>
        <w:t>(f)</w:t>
      </w:r>
      <w:r w:rsidRPr="00ED5A32">
        <w:rPr>
          <w:sz w:val="20"/>
        </w:rPr>
        <w:tab/>
      </w:r>
      <w:r w:rsidRPr="00ED5A32">
        <w:rPr>
          <w:i/>
          <w:iCs/>
          <w:sz w:val="20"/>
        </w:rPr>
        <w:t xml:space="preserve">Use of an alternative test method </w:t>
      </w:r>
      <w:r w:rsidRPr="00ED5A32">
        <w:rPr>
          <w:sz w:val="20"/>
        </w:rPr>
        <w:t>—</w:t>
      </w:r>
    </w:p>
    <w:p w:rsidR="00ED5A32" w:rsidRPr="00ED5A32" w:rsidRDefault="00ED5A32" w:rsidP="00910348">
      <w:pPr>
        <w:spacing w:before="120" w:after="120"/>
        <w:ind w:left="720" w:hanging="360"/>
        <w:rPr>
          <w:sz w:val="20"/>
        </w:rPr>
      </w:pPr>
      <w:r w:rsidRPr="00ED5A32">
        <w:rPr>
          <w:sz w:val="20"/>
        </w:rPr>
        <w:t>(1)</w:t>
      </w:r>
      <w:r w:rsidRPr="00ED5A32">
        <w:rPr>
          <w:sz w:val="20"/>
        </w:rPr>
        <w:tab/>
      </w:r>
      <w:r w:rsidRPr="00ED5A32">
        <w:rPr>
          <w:i/>
          <w:iCs/>
          <w:sz w:val="20"/>
        </w:rPr>
        <w:t xml:space="preserve">General. </w:t>
      </w:r>
      <w:r w:rsidRPr="00ED5A32">
        <w:rPr>
          <w:sz w:val="20"/>
        </w:rPr>
        <w:t>Until authorized to use an intermediate or major change or alternative to a test method, the owner or operator of an affected source remains subject to the requirements of this section and the relevant standard.</w:t>
      </w:r>
    </w:p>
    <w:p w:rsidR="00ED5A32" w:rsidRPr="00ED5A32" w:rsidRDefault="00ED5A32" w:rsidP="00910348">
      <w:pPr>
        <w:spacing w:before="120" w:after="120"/>
        <w:ind w:left="720" w:hanging="360"/>
        <w:rPr>
          <w:sz w:val="20"/>
        </w:rPr>
      </w:pPr>
      <w:r w:rsidRPr="00ED5A32">
        <w:rPr>
          <w:sz w:val="20"/>
        </w:rPr>
        <w:lastRenderedPageBreak/>
        <w:t>(2)</w:t>
      </w:r>
      <w:r w:rsidRPr="00ED5A32">
        <w:rPr>
          <w:sz w:val="20"/>
        </w:rPr>
        <w:tab/>
        <w:t>The owner or operator of an affected source required to do performance testing by a relevant standard may use an alternative test method from that specified in the standard provided that the owner or operator—</w:t>
      </w:r>
    </w:p>
    <w:p w:rsidR="00ED5A32" w:rsidRPr="00ED5A32" w:rsidRDefault="00ED5A32" w:rsidP="00910348">
      <w:pPr>
        <w:spacing w:before="120" w:after="120"/>
        <w:ind w:left="1080" w:hanging="360"/>
        <w:rPr>
          <w:sz w:val="20"/>
        </w:rPr>
      </w:pPr>
      <w:r w:rsidRPr="00ED5A32">
        <w:rPr>
          <w:sz w:val="20"/>
        </w:rPr>
        <w:t>(i)</w:t>
      </w:r>
      <w:r w:rsidRPr="00ED5A32">
        <w:rPr>
          <w:sz w:val="20"/>
        </w:rPr>
        <w:tab/>
        <w:t>Notifies the Administrator of his or her intention to use an alternative test method at least 60 days before the performance test is scheduled to begin;</w:t>
      </w:r>
    </w:p>
    <w:p w:rsidR="00ED5A32" w:rsidRPr="00ED5A32" w:rsidRDefault="00ED5A32" w:rsidP="00910348">
      <w:pPr>
        <w:spacing w:before="120" w:after="120"/>
        <w:ind w:left="1080" w:hanging="360"/>
        <w:rPr>
          <w:sz w:val="20"/>
        </w:rPr>
      </w:pPr>
      <w:r w:rsidRPr="00ED5A32">
        <w:rPr>
          <w:sz w:val="20"/>
        </w:rPr>
        <w:t>(ii)</w:t>
      </w:r>
      <w:r w:rsidRPr="00ED5A32">
        <w:rPr>
          <w:sz w:val="20"/>
        </w:rPr>
        <w:tab/>
        <w:t>Uses Method 301 in appendix A of this part to validate the alternative test method. This may include the use of specific procedures of Method 301 if use of such procedures are sufficient to validate the alternative test method; and</w:t>
      </w:r>
    </w:p>
    <w:p w:rsidR="00ED5A32" w:rsidRPr="00ED5A32" w:rsidRDefault="00ED5A32" w:rsidP="00910348">
      <w:pPr>
        <w:spacing w:before="120" w:after="120"/>
        <w:ind w:left="1080" w:hanging="360"/>
        <w:rPr>
          <w:sz w:val="20"/>
        </w:rPr>
      </w:pPr>
      <w:r w:rsidRPr="00ED5A32">
        <w:rPr>
          <w:sz w:val="20"/>
        </w:rPr>
        <w:t>(iii)</w:t>
      </w:r>
      <w:r w:rsidRPr="00ED5A32">
        <w:rPr>
          <w:sz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ED5A32" w:rsidRPr="00ED5A32" w:rsidRDefault="00ED5A32" w:rsidP="00910348">
      <w:pPr>
        <w:spacing w:before="120" w:after="120"/>
        <w:ind w:left="720" w:hanging="360"/>
        <w:rPr>
          <w:sz w:val="20"/>
        </w:rPr>
      </w:pPr>
      <w:r w:rsidRPr="00ED5A32">
        <w:rPr>
          <w:sz w:val="20"/>
        </w:rPr>
        <w:t>(3)</w:t>
      </w:r>
      <w:r w:rsidRPr="00ED5A32">
        <w:rPr>
          <w:sz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ED5A32" w:rsidRPr="00ED5A32" w:rsidRDefault="00ED5A32" w:rsidP="00910348">
      <w:pPr>
        <w:spacing w:before="120" w:after="120"/>
        <w:ind w:left="720" w:hanging="360"/>
        <w:rPr>
          <w:sz w:val="20"/>
        </w:rPr>
      </w:pPr>
      <w:r w:rsidRPr="00ED5A32">
        <w:rPr>
          <w:sz w:val="20"/>
        </w:rPr>
        <w:t>(4)</w:t>
      </w:r>
      <w:r w:rsidRPr="00ED5A32">
        <w:rPr>
          <w:sz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ED5A32" w:rsidRPr="00ED5A32" w:rsidRDefault="00ED5A32" w:rsidP="00910348">
      <w:pPr>
        <w:spacing w:before="120" w:after="120"/>
        <w:ind w:left="720" w:hanging="360"/>
        <w:rPr>
          <w:sz w:val="20"/>
        </w:rPr>
      </w:pPr>
      <w:r w:rsidRPr="00ED5A32">
        <w:rPr>
          <w:sz w:val="20"/>
        </w:rPr>
        <w:t>(5)</w:t>
      </w:r>
      <w:r w:rsidRPr="00ED5A32">
        <w:rPr>
          <w:sz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ED5A32" w:rsidRPr="00ED5A32" w:rsidRDefault="00ED5A32" w:rsidP="00910348">
      <w:pPr>
        <w:spacing w:before="120" w:after="120"/>
        <w:ind w:left="720" w:hanging="360"/>
        <w:rPr>
          <w:sz w:val="20"/>
        </w:rPr>
      </w:pPr>
      <w:r w:rsidRPr="00ED5A32">
        <w:rPr>
          <w:sz w:val="20"/>
        </w:rPr>
        <w:t>(6)</w:t>
      </w:r>
      <w:r w:rsidRPr="00ED5A32">
        <w:rPr>
          <w:sz w:val="20"/>
        </w:rPr>
        <w:tab/>
        <w:t>Neither the validation and approval process nor the failure to validate an alternative test method shall abrogate the owner or operator's responsibility to comply with the requirements of this part.</w:t>
      </w:r>
    </w:p>
    <w:p w:rsidR="00ED5A32" w:rsidRPr="00ED5A32" w:rsidRDefault="00ED5A32" w:rsidP="00ED5A32">
      <w:pPr>
        <w:spacing w:before="120" w:after="120"/>
        <w:rPr>
          <w:i/>
          <w:iCs/>
          <w:sz w:val="20"/>
        </w:rPr>
      </w:pPr>
      <w:r w:rsidRPr="00ED5A32">
        <w:rPr>
          <w:sz w:val="20"/>
        </w:rPr>
        <w:t>(g)</w:t>
      </w:r>
      <w:r w:rsidRPr="00ED5A32">
        <w:rPr>
          <w:sz w:val="20"/>
        </w:rPr>
        <w:tab/>
      </w:r>
      <w:r w:rsidRPr="00ED5A32">
        <w:rPr>
          <w:i/>
          <w:iCs/>
          <w:sz w:val="20"/>
        </w:rPr>
        <w:t xml:space="preserve">Data analysis, recordkeeping, and reporting. </w:t>
      </w:r>
    </w:p>
    <w:p w:rsidR="00ED5A32" w:rsidRPr="00ED5A32" w:rsidRDefault="00ED5A32" w:rsidP="00910348">
      <w:pPr>
        <w:spacing w:before="120" w:after="120"/>
        <w:ind w:left="720" w:hanging="360"/>
        <w:rPr>
          <w:sz w:val="20"/>
        </w:rPr>
      </w:pPr>
      <w:r w:rsidRPr="00ED5A32">
        <w:rPr>
          <w:sz w:val="20"/>
        </w:rPr>
        <w:t>(1)</w:t>
      </w:r>
      <w:r w:rsidRPr="00ED5A32">
        <w:rPr>
          <w:sz w:val="20"/>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ED5A32" w:rsidRPr="00ED5A32" w:rsidRDefault="00ED5A32" w:rsidP="00910348">
      <w:pPr>
        <w:spacing w:before="120" w:after="120"/>
        <w:ind w:left="720" w:hanging="360"/>
        <w:rPr>
          <w:sz w:val="20"/>
        </w:rPr>
      </w:pPr>
      <w:r w:rsidRPr="00ED5A32">
        <w:rPr>
          <w:sz w:val="20"/>
        </w:rPr>
        <w:t>(2)</w:t>
      </w:r>
      <w:r w:rsidRPr="00ED5A32">
        <w:rPr>
          <w:sz w:val="20"/>
        </w:rPr>
        <w:tab/>
        <w:t>[Reserved]</w:t>
      </w:r>
    </w:p>
    <w:p w:rsidR="00ED5A32" w:rsidRPr="00ED5A32" w:rsidRDefault="00ED5A32" w:rsidP="00910348">
      <w:pPr>
        <w:spacing w:before="120" w:after="120"/>
        <w:ind w:left="720" w:hanging="360"/>
        <w:rPr>
          <w:sz w:val="20"/>
        </w:rPr>
      </w:pPr>
      <w:r w:rsidRPr="00ED5A32">
        <w:rPr>
          <w:sz w:val="20"/>
        </w:rPr>
        <w:t>(3)</w:t>
      </w:r>
      <w:r w:rsidRPr="00ED5A32">
        <w:rPr>
          <w:sz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ED5A32" w:rsidRPr="00ED5A32" w:rsidRDefault="00ED5A32" w:rsidP="00ED5A32">
      <w:pPr>
        <w:spacing w:before="120" w:after="120"/>
        <w:rPr>
          <w:i/>
          <w:iCs/>
          <w:sz w:val="20"/>
        </w:rPr>
      </w:pPr>
      <w:r w:rsidRPr="00ED5A32">
        <w:rPr>
          <w:sz w:val="20"/>
        </w:rPr>
        <w:t>(h)</w:t>
      </w:r>
      <w:r w:rsidRPr="00ED5A32">
        <w:rPr>
          <w:sz w:val="20"/>
        </w:rPr>
        <w:tab/>
      </w:r>
      <w:r w:rsidRPr="00ED5A32">
        <w:rPr>
          <w:i/>
          <w:iCs/>
          <w:sz w:val="20"/>
        </w:rPr>
        <w:t xml:space="preserve">Waiver of performance tests. </w:t>
      </w:r>
    </w:p>
    <w:p w:rsidR="00ED5A32" w:rsidRPr="00ED5A32" w:rsidRDefault="00ED5A32" w:rsidP="00910348">
      <w:pPr>
        <w:spacing w:before="120" w:after="120"/>
        <w:ind w:left="720" w:hanging="360"/>
        <w:rPr>
          <w:sz w:val="20"/>
        </w:rPr>
      </w:pPr>
      <w:r w:rsidRPr="00ED5A32">
        <w:rPr>
          <w:sz w:val="20"/>
        </w:rPr>
        <w:lastRenderedPageBreak/>
        <w:t>(1)</w:t>
      </w:r>
      <w:r w:rsidRPr="00ED5A32">
        <w:rPr>
          <w:sz w:val="20"/>
        </w:rPr>
        <w:tab/>
        <w:t>Until a waiver of a performance testing requirement has been granted by the Administrator under this paragraph, the owner or operator of an affected source remains subject to the requirements of this section.</w:t>
      </w:r>
    </w:p>
    <w:p w:rsidR="00ED5A32" w:rsidRPr="00ED5A32" w:rsidRDefault="00ED5A32" w:rsidP="00910348">
      <w:pPr>
        <w:spacing w:before="120" w:after="120"/>
        <w:ind w:left="720" w:hanging="360"/>
        <w:rPr>
          <w:sz w:val="20"/>
        </w:rPr>
      </w:pPr>
      <w:r w:rsidRPr="00ED5A32">
        <w:rPr>
          <w:sz w:val="20"/>
        </w:rPr>
        <w:t>(2)</w:t>
      </w:r>
      <w:r w:rsidRPr="00ED5A32">
        <w:rPr>
          <w:sz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ED5A32" w:rsidRPr="00ED5A32" w:rsidRDefault="00ED5A32" w:rsidP="00910348">
      <w:pPr>
        <w:spacing w:before="120" w:after="120"/>
        <w:ind w:left="720" w:hanging="360"/>
        <w:rPr>
          <w:i/>
          <w:iCs/>
          <w:sz w:val="20"/>
        </w:rPr>
      </w:pPr>
      <w:r w:rsidRPr="00ED5A32">
        <w:rPr>
          <w:sz w:val="20"/>
        </w:rPr>
        <w:t>(3)</w:t>
      </w:r>
      <w:r w:rsidRPr="00ED5A32">
        <w:rPr>
          <w:sz w:val="20"/>
        </w:rPr>
        <w:tab/>
      </w:r>
      <w:r w:rsidRPr="00ED5A32">
        <w:rPr>
          <w:i/>
          <w:iCs/>
          <w:sz w:val="20"/>
        </w:rPr>
        <w:t xml:space="preserve">Request to waive a performance test. </w:t>
      </w:r>
    </w:p>
    <w:p w:rsidR="00ED5A32" w:rsidRPr="00ED5A32" w:rsidRDefault="00ED5A32" w:rsidP="00910348">
      <w:pPr>
        <w:spacing w:before="120" w:after="120"/>
        <w:ind w:left="1080" w:hanging="360"/>
        <w:rPr>
          <w:sz w:val="20"/>
        </w:rPr>
      </w:pPr>
      <w:r w:rsidRPr="00ED5A32">
        <w:rPr>
          <w:sz w:val="20"/>
        </w:rPr>
        <w:t>(i)</w:t>
      </w:r>
      <w:r w:rsidRPr="00ED5A32">
        <w:rPr>
          <w:sz w:val="20"/>
        </w:rPr>
        <w:tab/>
        <w:t>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ED5A32" w:rsidRPr="00ED5A32" w:rsidRDefault="00ED5A32" w:rsidP="00910348">
      <w:pPr>
        <w:spacing w:before="120" w:after="120"/>
        <w:ind w:left="1080" w:hanging="360"/>
        <w:rPr>
          <w:sz w:val="20"/>
        </w:rPr>
      </w:pPr>
      <w:r w:rsidRPr="00ED5A32">
        <w:rPr>
          <w:sz w:val="20"/>
        </w:rPr>
        <w:t>(ii)</w:t>
      </w:r>
      <w:r w:rsidRPr="00ED5A32">
        <w:rPr>
          <w:sz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ED5A32" w:rsidRPr="00ED5A32" w:rsidRDefault="00ED5A32" w:rsidP="00910348">
      <w:pPr>
        <w:spacing w:before="120" w:after="120"/>
        <w:ind w:left="1080" w:hanging="360"/>
        <w:rPr>
          <w:sz w:val="20"/>
        </w:rPr>
      </w:pPr>
      <w:r w:rsidRPr="00ED5A32">
        <w:rPr>
          <w:sz w:val="20"/>
        </w:rPr>
        <w:t>(iii)</w:t>
      </w:r>
      <w:r w:rsidRPr="00ED5A32">
        <w:rPr>
          <w:sz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rsidR="00ED5A32" w:rsidRPr="00ED5A32" w:rsidRDefault="00ED5A32" w:rsidP="00910348">
      <w:pPr>
        <w:spacing w:before="120" w:after="120"/>
        <w:ind w:left="720" w:hanging="360"/>
        <w:rPr>
          <w:sz w:val="20"/>
        </w:rPr>
      </w:pPr>
      <w:r w:rsidRPr="00ED5A32">
        <w:rPr>
          <w:sz w:val="20"/>
        </w:rPr>
        <w:t>(4)</w:t>
      </w:r>
      <w:r w:rsidRPr="00ED5A32">
        <w:rPr>
          <w:sz w:val="20"/>
        </w:rPr>
        <w:tab/>
      </w:r>
      <w:r w:rsidRPr="00ED5A32">
        <w:rPr>
          <w:i/>
          <w:iCs/>
          <w:sz w:val="20"/>
        </w:rPr>
        <w:t xml:space="preserve">Approval of request to waive performance test. </w:t>
      </w:r>
      <w:r w:rsidRPr="00ED5A32">
        <w:rPr>
          <w:sz w:val="20"/>
        </w:rPr>
        <w:t>The Administrator will approve or deny a request for a waiver of a performance test made under paragraph (h)(3) of this section when he/she—</w:t>
      </w:r>
    </w:p>
    <w:p w:rsidR="00ED5A32" w:rsidRPr="00ED5A32" w:rsidRDefault="00ED5A32" w:rsidP="00910348">
      <w:pPr>
        <w:spacing w:before="120" w:after="120"/>
        <w:ind w:left="1080" w:hanging="360"/>
        <w:rPr>
          <w:sz w:val="20"/>
        </w:rPr>
      </w:pPr>
      <w:r w:rsidRPr="00ED5A32">
        <w:rPr>
          <w:sz w:val="20"/>
        </w:rPr>
        <w:t>(i)</w:t>
      </w:r>
      <w:r w:rsidRPr="00ED5A32">
        <w:rPr>
          <w:sz w:val="20"/>
        </w:rPr>
        <w:tab/>
        <w:t>Approves or denies an extension of compliance under §63.6(i)(8); or</w:t>
      </w:r>
    </w:p>
    <w:p w:rsidR="00ED5A32" w:rsidRPr="00ED5A32" w:rsidRDefault="00ED5A32" w:rsidP="00910348">
      <w:pPr>
        <w:spacing w:before="120" w:after="120"/>
        <w:ind w:left="1080" w:hanging="360"/>
        <w:rPr>
          <w:sz w:val="20"/>
        </w:rPr>
      </w:pPr>
      <w:r w:rsidRPr="00ED5A32">
        <w:rPr>
          <w:sz w:val="20"/>
        </w:rPr>
        <w:t>(ii)</w:t>
      </w:r>
      <w:r w:rsidRPr="00ED5A32">
        <w:rPr>
          <w:sz w:val="20"/>
        </w:rPr>
        <w:tab/>
        <w:t>Approves or disapproves a site-specific test plan under §63.7(c)(3); or</w:t>
      </w:r>
    </w:p>
    <w:p w:rsidR="00ED5A32" w:rsidRPr="00ED5A32" w:rsidRDefault="00ED5A32" w:rsidP="00910348">
      <w:pPr>
        <w:spacing w:before="120" w:after="120"/>
        <w:ind w:left="1080" w:hanging="360"/>
        <w:rPr>
          <w:sz w:val="20"/>
        </w:rPr>
      </w:pPr>
      <w:r w:rsidRPr="00ED5A32">
        <w:rPr>
          <w:sz w:val="20"/>
        </w:rPr>
        <w:t>(iii)</w:t>
      </w:r>
      <w:r w:rsidRPr="00ED5A32">
        <w:rPr>
          <w:sz w:val="20"/>
        </w:rPr>
        <w:tab/>
        <w:t>Makes a determination of compliance following the submission of a required compliance status report or excess emissions and continuous monitoring systems performance report; or</w:t>
      </w:r>
    </w:p>
    <w:p w:rsidR="00ED5A32" w:rsidRPr="00ED5A32" w:rsidRDefault="00ED5A32" w:rsidP="00910348">
      <w:pPr>
        <w:spacing w:before="120" w:after="120"/>
        <w:ind w:left="1080" w:hanging="360"/>
        <w:rPr>
          <w:sz w:val="20"/>
        </w:rPr>
      </w:pPr>
      <w:r w:rsidRPr="00ED5A32">
        <w:rPr>
          <w:sz w:val="20"/>
        </w:rPr>
        <w:t>(iv)</w:t>
      </w:r>
      <w:r w:rsidRPr="00ED5A32">
        <w:rPr>
          <w:sz w:val="20"/>
        </w:rPr>
        <w:tab/>
        <w:t>Makes a determination of suitable progress towards compliance following the submission of a compliance progress report, whichever is applicable.</w:t>
      </w:r>
    </w:p>
    <w:p w:rsidR="00ED5A32" w:rsidRPr="00ED5A32" w:rsidRDefault="00ED5A32" w:rsidP="00910348">
      <w:pPr>
        <w:spacing w:before="120" w:after="120"/>
        <w:ind w:left="720" w:hanging="360"/>
        <w:rPr>
          <w:sz w:val="20"/>
        </w:rPr>
      </w:pPr>
      <w:r w:rsidRPr="00ED5A32">
        <w:rPr>
          <w:sz w:val="20"/>
        </w:rPr>
        <w:t>(5)</w:t>
      </w:r>
      <w:r w:rsidRPr="00ED5A32">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ED5A32" w:rsidRDefault="00ED5A32" w:rsidP="00ED5A32">
      <w:pPr>
        <w:spacing w:before="120" w:after="120"/>
        <w:rPr>
          <w:sz w:val="20"/>
        </w:rPr>
      </w:pPr>
      <w:r w:rsidRPr="00ED5A32">
        <w:rPr>
          <w:sz w:val="20"/>
        </w:rPr>
        <w:t>[59 FR 12430, Mar. 16, 1994, as amended at 65 FR 62215, Oct. 17, 2000; 67 FR 16602, Apr. 5, 2002; 72 FR 27443, May 16, 2007]</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4" w:name="s63_8"/>
      <w:bookmarkEnd w:id="14"/>
      <w:r w:rsidRPr="00ED5A32">
        <w:rPr>
          <w:b/>
          <w:bCs/>
          <w:sz w:val="20"/>
        </w:rPr>
        <w:t>§ 63.8   Monitoring requirements.</w:t>
      </w:r>
    </w:p>
    <w:p w:rsidR="00ED5A32" w:rsidRPr="00ED5A32" w:rsidRDefault="00ED5A32" w:rsidP="00ED5A32">
      <w:pPr>
        <w:spacing w:before="120" w:after="120"/>
        <w:rPr>
          <w:i/>
          <w:iCs/>
          <w:sz w:val="20"/>
        </w:rPr>
      </w:pPr>
      <w:r w:rsidRPr="00ED5A32">
        <w:rPr>
          <w:sz w:val="20"/>
        </w:rPr>
        <w:t>(a)</w:t>
      </w:r>
      <w:r w:rsidRPr="00ED5A32">
        <w:rPr>
          <w:sz w:val="20"/>
        </w:rPr>
        <w:tab/>
      </w:r>
      <w:r w:rsidRPr="00ED5A32">
        <w:rPr>
          <w:i/>
          <w:iCs/>
          <w:sz w:val="20"/>
        </w:rPr>
        <w:t xml:space="preserve">Applicability. </w:t>
      </w:r>
    </w:p>
    <w:p w:rsidR="00ED5A32" w:rsidRPr="00ED5A32" w:rsidRDefault="00ED5A32" w:rsidP="00910348">
      <w:pPr>
        <w:spacing w:before="120" w:after="120"/>
        <w:ind w:left="720" w:hanging="360"/>
        <w:rPr>
          <w:sz w:val="20"/>
        </w:rPr>
      </w:pPr>
      <w:r w:rsidRPr="00ED5A32">
        <w:rPr>
          <w:sz w:val="20"/>
        </w:rPr>
        <w:t>(1)</w:t>
      </w:r>
      <w:r w:rsidRPr="00ED5A32">
        <w:rPr>
          <w:sz w:val="20"/>
        </w:rPr>
        <w:tab/>
        <w:t>The applicability of this section is set out in §63.1(a)(4).</w:t>
      </w:r>
    </w:p>
    <w:p w:rsidR="00ED5A32" w:rsidRPr="00ED5A32" w:rsidRDefault="00ED5A32" w:rsidP="00910348">
      <w:pPr>
        <w:spacing w:before="120" w:after="120"/>
        <w:ind w:left="720" w:hanging="360"/>
        <w:rPr>
          <w:sz w:val="20"/>
        </w:rPr>
      </w:pPr>
      <w:r w:rsidRPr="00ED5A32">
        <w:rPr>
          <w:sz w:val="20"/>
        </w:rPr>
        <w:t>(2)</w:t>
      </w:r>
      <w:r w:rsidRPr="00ED5A32">
        <w:rPr>
          <w:sz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rsidR="00ED5A32" w:rsidRPr="00ED5A32" w:rsidRDefault="00ED5A32" w:rsidP="00910348">
      <w:pPr>
        <w:spacing w:before="120" w:after="120"/>
        <w:ind w:left="720" w:hanging="360"/>
        <w:rPr>
          <w:sz w:val="20"/>
        </w:rPr>
      </w:pPr>
      <w:r w:rsidRPr="00ED5A32">
        <w:rPr>
          <w:sz w:val="20"/>
        </w:rPr>
        <w:t>(3)</w:t>
      </w:r>
      <w:r w:rsidRPr="00ED5A32">
        <w:rPr>
          <w:sz w:val="20"/>
        </w:rPr>
        <w:tab/>
        <w:t>[Reserved]</w:t>
      </w:r>
    </w:p>
    <w:p w:rsidR="00ED5A32" w:rsidRPr="00ED5A32" w:rsidRDefault="00ED5A32" w:rsidP="00910348">
      <w:pPr>
        <w:spacing w:before="120" w:after="120"/>
        <w:ind w:left="720" w:hanging="360"/>
        <w:rPr>
          <w:sz w:val="20"/>
        </w:rPr>
      </w:pPr>
      <w:r w:rsidRPr="00ED5A32">
        <w:rPr>
          <w:sz w:val="20"/>
        </w:rPr>
        <w:t>(4)</w:t>
      </w:r>
      <w:r w:rsidRPr="00ED5A32">
        <w:rPr>
          <w:sz w:val="20"/>
        </w:rPr>
        <w:tab/>
        <w:t>Additional monitoring requirements for control devices used to comply with provisions in relevant standards of this part are specified in §63.11.</w:t>
      </w:r>
    </w:p>
    <w:p w:rsidR="00ED5A32" w:rsidRPr="00ED5A32" w:rsidRDefault="00ED5A32" w:rsidP="00ED5A32">
      <w:pPr>
        <w:spacing w:before="120" w:after="120"/>
        <w:rPr>
          <w:i/>
          <w:iCs/>
          <w:sz w:val="20"/>
        </w:rPr>
      </w:pPr>
      <w:r w:rsidRPr="00ED5A32">
        <w:rPr>
          <w:sz w:val="20"/>
        </w:rPr>
        <w:t>(b)</w:t>
      </w:r>
      <w:r w:rsidRPr="00ED5A32">
        <w:rPr>
          <w:sz w:val="20"/>
        </w:rPr>
        <w:tab/>
      </w:r>
      <w:r w:rsidRPr="00ED5A32">
        <w:rPr>
          <w:i/>
          <w:iCs/>
          <w:sz w:val="20"/>
        </w:rPr>
        <w:t xml:space="preserve">Conduct of monitoring. </w:t>
      </w:r>
    </w:p>
    <w:p w:rsidR="00ED5A32" w:rsidRPr="00ED5A32" w:rsidRDefault="00ED5A32" w:rsidP="00910348">
      <w:pPr>
        <w:spacing w:before="120" w:after="120"/>
        <w:ind w:left="720" w:hanging="360"/>
        <w:rPr>
          <w:sz w:val="20"/>
        </w:rPr>
      </w:pPr>
      <w:r w:rsidRPr="00ED5A32">
        <w:rPr>
          <w:sz w:val="20"/>
        </w:rPr>
        <w:lastRenderedPageBreak/>
        <w:t>(1)</w:t>
      </w:r>
      <w:r w:rsidRPr="00ED5A32">
        <w:rPr>
          <w:sz w:val="20"/>
        </w:rPr>
        <w:tab/>
        <w:t>Monitoring shall be conducted as set forth in this section and the relevant standard(s) unless the Administrator—</w:t>
      </w:r>
    </w:p>
    <w:p w:rsidR="00ED5A32" w:rsidRPr="00ED5A32" w:rsidRDefault="00ED5A32" w:rsidP="00910348">
      <w:pPr>
        <w:spacing w:before="120" w:after="120"/>
        <w:ind w:left="1080" w:hanging="360"/>
        <w:rPr>
          <w:sz w:val="20"/>
        </w:rPr>
      </w:pPr>
      <w:r w:rsidRPr="00ED5A32">
        <w:rPr>
          <w:sz w:val="20"/>
        </w:rPr>
        <w:t>(i)</w:t>
      </w:r>
      <w:r w:rsidRPr="00ED5A32">
        <w:rPr>
          <w:sz w:val="20"/>
        </w:rPr>
        <w:tab/>
        <w:t>Specifies or approves the use of minor changes in methodology for the specified monitoring requirements and procedures (see §63.90(a) for definition); or</w:t>
      </w:r>
    </w:p>
    <w:p w:rsidR="00ED5A32" w:rsidRPr="00ED5A32" w:rsidRDefault="00ED5A32" w:rsidP="00910348">
      <w:pPr>
        <w:spacing w:before="120" w:after="120"/>
        <w:ind w:left="1080" w:hanging="360"/>
        <w:rPr>
          <w:sz w:val="20"/>
        </w:rPr>
      </w:pPr>
      <w:r w:rsidRPr="00ED5A32">
        <w:rPr>
          <w:sz w:val="20"/>
        </w:rPr>
        <w:t>(ii)</w:t>
      </w:r>
      <w:r w:rsidRPr="00ED5A32">
        <w:rPr>
          <w:sz w:val="20"/>
        </w:rPr>
        <w:tab/>
        <w:t>Approves the use of an intermediate or major change or alternative to any monitoring requirements or procedures (see §63.90(a) for definition).</w:t>
      </w:r>
    </w:p>
    <w:p w:rsidR="00ED5A32" w:rsidRPr="00ED5A32" w:rsidRDefault="00ED5A32" w:rsidP="00910348">
      <w:pPr>
        <w:spacing w:before="120" w:after="120"/>
        <w:ind w:left="1080" w:hanging="360"/>
        <w:rPr>
          <w:sz w:val="20"/>
        </w:rPr>
      </w:pPr>
      <w:r w:rsidRPr="00ED5A32">
        <w:rPr>
          <w:sz w:val="20"/>
        </w:rPr>
        <w:t>(iii)</w:t>
      </w:r>
      <w:r w:rsidRPr="00ED5A32">
        <w:rPr>
          <w:sz w:val="20"/>
        </w:rPr>
        <w:tab/>
        <w:t>Owners or operators with flares subject to §63.11(b) are not subject to the requirements of this section unless otherwise specified in the relevant standard.</w:t>
      </w:r>
    </w:p>
    <w:p w:rsidR="00ED5A32" w:rsidRPr="00ED5A32" w:rsidRDefault="00ED5A32" w:rsidP="00910348">
      <w:pPr>
        <w:spacing w:before="120" w:after="120"/>
        <w:ind w:left="720" w:hanging="360"/>
        <w:rPr>
          <w:sz w:val="20"/>
        </w:rPr>
      </w:pPr>
      <w:r w:rsidRPr="00ED5A32">
        <w:rPr>
          <w:sz w:val="20"/>
        </w:rPr>
        <w:t>(2)</w:t>
      </w:r>
    </w:p>
    <w:p w:rsidR="00ED5A32" w:rsidRPr="00ED5A32" w:rsidRDefault="00ED5A32" w:rsidP="00910348">
      <w:pPr>
        <w:spacing w:before="120" w:after="120"/>
        <w:ind w:left="1080" w:hanging="360"/>
        <w:rPr>
          <w:sz w:val="20"/>
        </w:rPr>
      </w:pPr>
      <w:r w:rsidRPr="00ED5A32">
        <w:rPr>
          <w:sz w:val="20"/>
        </w:rPr>
        <w:t>(i)</w:t>
      </w:r>
      <w:r w:rsidRPr="00ED5A32">
        <w:rPr>
          <w:sz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ED5A32" w:rsidRPr="00ED5A32" w:rsidRDefault="00ED5A32" w:rsidP="00910348">
      <w:pPr>
        <w:spacing w:before="120" w:after="120"/>
        <w:ind w:left="1080" w:hanging="360"/>
        <w:rPr>
          <w:sz w:val="20"/>
        </w:rPr>
      </w:pPr>
      <w:r w:rsidRPr="00ED5A32">
        <w:rPr>
          <w:sz w:val="20"/>
        </w:rPr>
        <w:t>(ii)</w:t>
      </w:r>
      <w:r w:rsidRPr="00ED5A32">
        <w:rPr>
          <w:sz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ED5A32" w:rsidRPr="00ED5A32" w:rsidRDefault="00ED5A32" w:rsidP="00910348">
      <w:pPr>
        <w:spacing w:before="120" w:after="120"/>
        <w:ind w:left="1440" w:hanging="360"/>
        <w:rPr>
          <w:sz w:val="20"/>
        </w:rPr>
      </w:pPr>
      <w:r w:rsidRPr="00ED5A32">
        <w:rPr>
          <w:sz w:val="20"/>
        </w:rPr>
        <w:t>(A)</w:t>
      </w:r>
      <w:r w:rsidRPr="00ED5A32">
        <w:rPr>
          <w:sz w:val="20"/>
        </w:rPr>
        <w:tab/>
        <w:t>Approved by the Administrator; or</w:t>
      </w:r>
    </w:p>
    <w:p w:rsidR="00ED5A32" w:rsidRPr="00ED5A32" w:rsidRDefault="00ED5A32" w:rsidP="00910348">
      <w:pPr>
        <w:spacing w:before="120" w:after="120"/>
        <w:ind w:left="1440" w:hanging="360"/>
        <w:rPr>
          <w:sz w:val="20"/>
        </w:rPr>
      </w:pPr>
      <w:r w:rsidRPr="00ED5A32">
        <w:rPr>
          <w:sz w:val="20"/>
        </w:rPr>
        <w:t>(B)</w:t>
      </w:r>
      <w:r w:rsidRPr="00ED5A32">
        <w:rPr>
          <w:sz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ED5A32" w:rsidRPr="00ED5A32" w:rsidRDefault="00ED5A32" w:rsidP="00910348">
      <w:pPr>
        <w:spacing w:before="120" w:after="120"/>
        <w:ind w:left="720" w:hanging="360"/>
        <w:rPr>
          <w:sz w:val="20"/>
        </w:rPr>
      </w:pPr>
      <w:r w:rsidRPr="00ED5A32">
        <w:rPr>
          <w:sz w:val="20"/>
        </w:rPr>
        <w:t>(3)</w:t>
      </w:r>
      <w:r w:rsidRPr="00ED5A32">
        <w:rPr>
          <w:sz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ED5A32" w:rsidRPr="00ED5A32" w:rsidRDefault="00ED5A32" w:rsidP="00ED5A32">
      <w:pPr>
        <w:spacing w:before="120" w:after="120"/>
        <w:rPr>
          <w:i/>
          <w:iCs/>
          <w:sz w:val="20"/>
        </w:rPr>
      </w:pPr>
      <w:r w:rsidRPr="00ED5A32">
        <w:rPr>
          <w:sz w:val="20"/>
        </w:rPr>
        <w:t>(c)</w:t>
      </w:r>
      <w:r w:rsidRPr="00ED5A32">
        <w:rPr>
          <w:sz w:val="20"/>
        </w:rPr>
        <w:tab/>
      </w:r>
      <w:r w:rsidRPr="00ED5A32">
        <w:rPr>
          <w:i/>
          <w:iCs/>
          <w:sz w:val="20"/>
        </w:rPr>
        <w:t xml:space="preserve">Operation and maintenance of continuous monitoring systems. </w:t>
      </w:r>
    </w:p>
    <w:p w:rsidR="00ED5A32" w:rsidRPr="00ED5A32" w:rsidRDefault="00ED5A32" w:rsidP="00910348">
      <w:pPr>
        <w:spacing w:before="120" w:after="120"/>
        <w:ind w:left="720" w:hanging="360"/>
        <w:rPr>
          <w:sz w:val="20"/>
        </w:rPr>
      </w:pPr>
      <w:r w:rsidRPr="00ED5A32">
        <w:rPr>
          <w:sz w:val="20"/>
        </w:rPr>
        <w:t>(1)</w:t>
      </w:r>
      <w:r w:rsidRPr="00ED5A32">
        <w:rPr>
          <w:sz w:val="20"/>
        </w:rPr>
        <w:tab/>
        <w:t xml:space="preserve">The owner or operator of an affected source shall maintain and operate each CMS as specified in this section, or in a relevant standard, and in a manner consistent with good air pollution control practices. </w:t>
      </w:r>
    </w:p>
    <w:p w:rsidR="00ED5A32" w:rsidRPr="00ED5A32" w:rsidRDefault="00ED5A32" w:rsidP="00910348">
      <w:pPr>
        <w:spacing w:before="120" w:after="120"/>
        <w:ind w:left="1080" w:hanging="360"/>
        <w:rPr>
          <w:sz w:val="20"/>
        </w:rPr>
      </w:pPr>
      <w:r w:rsidRPr="00ED5A32">
        <w:rPr>
          <w:sz w:val="20"/>
        </w:rPr>
        <w:t>(i)</w:t>
      </w:r>
      <w:r w:rsidRPr="00ED5A32">
        <w:rPr>
          <w:sz w:val="20"/>
        </w:rPr>
        <w:tab/>
        <w:t>The owner or operator of an affected source must maintain and operate each CMS as specified in §63.6(e)(1).</w:t>
      </w:r>
    </w:p>
    <w:p w:rsidR="00ED5A32" w:rsidRPr="00ED5A32" w:rsidRDefault="00ED5A32" w:rsidP="00910348">
      <w:pPr>
        <w:spacing w:before="120" w:after="120"/>
        <w:ind w:left="1080" w:hanging="360"/>
        <w:rPr>
          <w:sz w:val="20"/>
        </w:rPr>
      </w:pPr>
      <w:r w:rsidRPr="00ED5A32">
        <w:rPr>
          <w:sz w:val="20"/>
        </w:rPr>
        <w:t>(ii)</w:t>
      </w:r>
      <w:r w:rsidRPr="00ED5A32">
        <w:rPr>
          <w:sz w:val="20"/>
        </w:rPr>
        <w:tab/>
        <w:t>The owner or operator must keep the necessary parts for routine repairs of the affected CMS equipment readily available.</w:t>
      </w:r>
    </w:p>
    <w:p w:rsidR="00ED5A32" w:rsidRPr="00ED5A32" w:rsidRDefault="00ED5A32" w:rsidP="00910348">
      <w:pPr>
        <w:spacing w:before="120" w:after="120"/>
        <w:ind w:left="1080" w:hanging="360"/>
        <w:rPr>
          <w:sz w:val="20"/>
        </w:rPr>
      </w:pPr>
      <w:r w:rsidRPr="00ED5A32">
        <w:rPr>
          <w:sz w:val="20"/>
        </w:rPr>
        <w:t>(iii)</w:t>
      </w:r>
      <w:r w:rsidRPr="00ED5A32">
        <w:rPr>
          <w:sz w:val="20"/>
        </w:rPr>
        <w:tab/>
        <w:t>The owner or operator of an affected source must develop a written startup, shutdown, and malfunction plan for CMS as specified in §63.6(e)(3).</w:t>
      </w:r>
    </w:p>
    <w:p w:rsidR="00ED5A32" w:rsidRPr="00ED5A32" w:rsidRDefault="00ED5A32" w:rsidP="00910348">
      <w:pPr>
        <w:spacing w:before="120" w:after="120"/>
        <w:ind w:left="360"/>
        <w:rPr>
          <w:sz w:val="20"/>
        </w:rPr>
      </w:pPr>
      <w:r w:rsidRPr="00ED5A32">
        <w:rPr>
          <w:sz w:val="20"/>
        </w:rPr>
        <w:t>(2)</w:t>
      </w:r>
    </w:p>
    <w:p w:rsidR="00ED5A32" w:rsidRPr="00ED5A32" w:rsidRDefault="00ED5A32" w:rsidP="00910348">
      <w:pPr>
        <w:spacing w:before="120" w:after="120"/>
        <w:ind w:left="1080" w:hanging="360"/>
        <w:rPr>
          <w:sz w:val="20"/>
        </w:rPr>
      </w:pPr>
      <w:r w:rsidRPr="00ED5A32">
        <w:rPr>
          <w:sz w:val="20"/>
        </w:rPr>
        <w:t>(i)</w:t>
      </w:r>
      <w:r w:rsidRPr="00ED5A32">
        <w:rPr>
          <w:sz w:val="20"/>
        </w:rPr>
        <w:tab/>
        <w:t>All CMS must be installed such that representative measures of emissions or process parameters from the affected source are obtained. In addition, CEMS must be located according to procedures contained in the applicable performance specification(s).</w:t>
      </w:r>
    </w:p>
    <w:p w:rsidR="00ED5A32" w:rsidRPr="00ED5A32" w:rsidRDefault="00ED5A32" w:rsidP="00910348">
      <w:pPr>
        <w:spacing w:before="120" w:after="120"/>
        <w:ind w:left="1080" w:hanging="360"/>
        <w:rPr>
          <w:sz w:val="20"/>
        </w:rPr>
      </w:pPr>
      <w:r w:rsidRPr="00ED5A32">
        <w:rPr>
          <w:sz w:val="20"/>
        </w:rPr>
        <w:t>(ii)</w:t>
      </w:r>
      <w:r w:rsidRPr="00ED5A32">
        <w:rPr>
          <w:sz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ED5A32" w:rsidRPr="00ED5A32" w:rsidRDefault="00ED5A32" w:rsidP="00910348">
      <w:pPr>
        <w:spacing w:before="120" w:after="120"/>
        <w:ind w:left="720" w:hanging="360"/>
        <w:rPr>
          <w:sz w:val="20"/>
        </w:rPr>
      </w:pPr>
      <w:r w:rsidRPr="00ED5A32">
        <w:rPr>
          <w:sz w:val="20"/>
        </w:rPr>
        <w:t>(3)</w:t>
      </w:r>
      <w:r w:rsidRPr="00ED5A32">
        <w:rPr>
          <w:sz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ED5A32" w:rsidRPr="00ED5A32" w:rsidRDefault="00ED5A32" w:rsidP="00910348">
      <w:pPr>
        <w:spacing w:before="120" w:after="120"/>
        <w:ind w:left="720" w:hanging="360"/>
        <w:rPr>
          <w:sz w:val="20"/>
        </w:rPr>
      </w:pPr>
      <w:r w:rsidRPr="00ED5A32">
        <w:rPr>
          <w:sz w:val="20"/>
        </w:rPr>
        <w:lastRenderedPageBreak/>
        <w:t>(4)</w:t>
      </w:r>
      <w:r w:rsidRPr="00ED5A32">
        <w:rPr>
          <w:sz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ED5A32" w:rsidRPr="00ED5A32" w:rsidRDefault="00ED5A32" w:rsidP="00910348">
      <w:pPr>
        <w:spacing w:before="120" w:after="120"/>
        <w:ind w:left="1080" w:hanging="360"/>
        <w:rPr>
          <w:sz w:val="20"/>
        </w:rPr>
      </w:pPr>
      <w:r w:rsidRPr="00ED5A32">
        <w:rPr>
          <w:sz w:val="20"/>
        </w:rPr>
        <w:t>(i)</w:t>
      </w:r>
      <w:r w:rsidRPr="00ED5A32">
        <w:rPr>
          <w:sz w:val="20"/>
        </w:rPr>
        <w:tab/>
        <w:t>All COMS shall complete a minimum of one cycle of sampling and analyzing for each successive 10-second period and one cycle of data recording for each successive 6-minute period.</w:t>
      </w:r>
    </w:p>
    <w:p w:rsidR="00ED5A32" w:rsidRPr="00ED5A32" w:rsidRDefault="00ED5A32" w:rsidP="00910348">
      <w:pPr>
        <w:spacing w:before="120" w:after="120"/>
        <w:ind w:left="1080" w:hanging="360"/>
        <w:rPr>
          <w:sz w:val="20"/>
        </w:rPr>
      </w:pPr>
      <w:r w:rsidRPr="00ED5A32">
        <w:rPr>
          <w:sz w:val="20"/>
        </w:rPr>
        <w:t>(ii)</w:t>
      </w:r>
      <w:r w:rsidRPr="00ED5A32">
        <w:rPr>
          <w:sz w:val="20"/>
        </w:rPr>
        <w:tab/>
        <w:t>All CEMS for measuring emissions other than opacity shall complete a minimum of one cycle of operation (sampling, analyzing, and data recording) for each successive 15-minute period.</w:t>
      </w:r>
    </w:p>
    <w:p w:rsidR="00ED5A32" w:rsidRPr="00ED5A32" w:rsidRDefault="00ED5A32" w:rsidP="00910348">
      <w:pPr>
        <w:spacing w:before="120" w:after="120"/>
        <w:ind w:left="720" w:hanging="360"/>
        <w:rPr>
          <w:sz w:val="20"/>
        </w:rPr>
      </w:pPr>
      <w:r w:rsidRPr="00ED5A32">
        <w:rPr>
          <w:sz w:val="20"/>
        </w:rPr>
        <w:t>(5)</w:t>
      </w:r>
      <w:r w:rsidRPr="00ED5A32">
        <w:rPr>
          <w:sz w:val="20"/>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ED5A32" w:rsidRPr="00ED5A32" w:rsidRDefault="00ED5A32" w:rsidP="00910348">
      <w:pPr>
        <w:spacing w:before="120" w:after="120"/>
        <w:ind w:left="720" w:hanging="360"/>
        <w:rPr>
          <w:sz w:val="20"/>
        </w:rPr>
      </w:pPr>
      <w:r w:rsidRPr="00ED5A32">
        <w:rPr>
          <w:sz w:val="20"/>
        </w:rPr>
        <w:t>(6)</w:t>
      </w:r>
      <w:r w:rsidRPr="00ED5A32">
        <w:rPr>
          <w:sz w:val="20"/>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ED5A32" w:rsidRPr="00ED5A32" w:rsidRDefault="00ED5A32" w:rsidP="00910348">
      <w:pPr>
        <w:spacing w:before="120" w:after="120"/>
        <w:ind w:left="720" w:hanging="360"/>
        <w:rPr>
          <w:sz w:val="20"/>
        </w:rPr>
      </w:pPr>
      <w:r w:rsidRPr="00ED5A32">
        <w:rPr>
          <w:sz w:val="20"/>
        </w:rPr>
        <w:t>(7)</w:t>
      </w:r>
    </w:p>
    <w:p w:rsidR="00ED5A32" w:rsidRPr="00ED5A32" w:rsidRDefault="00ED5A32" w:rsidP="00910348">
      <w:pPr>
        <w:spacing w:before="120" w:after="120"/>
        <w:ind w:left="1080" w:hanging="360"/>
        <w:rPr>
          <w:sz w:val="20"/>
        </w:rPr>
      </w:pPr>
      <w:r w:rsidRPr="00ED5A32">
        <w:rPr>
          <w:sz w:val="20"/>
        </w:rPr>
        <w:t>(i)</w:t>
      </w:r>
      <w:r w:rsidRPr="00ED5A32">
        <w:rPr>
          <w:sz w:val="20"/>
        </w:rPr>
        <w:tab/>
        <w:t>A CMS is out of control if—</w:t>
      </w:r>
    </w:p>
    <w:p w:rsidR="00ED5A32" w:rsidRPr="00ED5A32" w:rsidRDefault="00ED5A32" w:rsidP="00910348">
      <w:pPr>
        <w:spacing w:before="120" w:after="120"/>
        <w:ind w:left="1440" w:hanging="360"/>
        <w:rPr>
          <w:sz w:val="20"/>
        </w:rPr>
      </w:pPr>
      <w:r w:rsidRPr="00ED5A32">
        <w:rPr>
          <w:sz w:val="20"/>
        </w:rPr>
        <w:t>(A)</w:t>
      </w:r>
      <w:r w:rsidRPr="00ED5A32">
        <w:rPr>
          <w:sz w:val="20"/>
        </w:rPr>
        <w:tab/>
        <w:t>The zero (low-level), mid-level (if applicable), or high-level calibration drift (CD) exceeds two times the applicable CD specification in the applicable performance specification or in the relevant standard; or</w:t>
      </w:r>
    </w:p>
    <w:p w:rsidR="00ED5A32" w:rsidRPr="00ED5A32" w:rsidRDefault="00ED5A32" w:rsidP="00910348">
      <w:pPr>
        <w:spacing w:before="120" w:after="120"/>
        <w:ind w:left="1440" w:hanging="360"/>
        <w:rPr>
          <w:sz w:val="20"/>
        </w:rPr>
      </w:pPr>
      <w:r w:rsidRPr="00ED5A32">
        <w:rPr>
          <w:sz w:val="20"/>
        </w:rPr>
        <w:t>(B)</w:t>
      </w:r>
      <w:r w:rsidRPr="00ED5A32">
        <w:rPr>
          <w:sz w:val="20"/>
        </w:rPr>
        <w:tab/>
        <w:t>The CMS fails a performance test audit (e.g., cylinder gas audit), relative accuracy audit, relative accuracy test audit, or linearity test audit; or</w:t>
      </w:r>
    </w:p>
    <w:p w:rsidR="00ED5A32" w:rsidRPr="00ED5A32" w:rsidRDefault="00ED5A32" w:rsidP="00910348">
      <w:pPr>
        <w:spacing w:before="120" w:after="120"/>
        <w:ind w:left="1440" w:hanging="360"/>
        <w:rPr>
          <w:sz w:val="20"/>
        </w:rPr>
      </w:pPr>
      <w:r w:rsidRPr="00ED5A32">
        <w:rPr>
          <w:sz w:val="20"/>
        </w:rPr>
        <w:t>(C)</w:t>
      </w:r>
      <w:r w:rsidRPr="00ED5A32">
        <w:rPr>
          <w:sz w:val="20"/>
        </w:rPr>
        <w:tab/>
        <w:t>The COMS CD exceeds two times the limit in the applicable performance specification in the relevant standard.</w:t>
      </w:r>
    </w:p>
    <w:p w:rsidR="00ED5A32" w:rsidRPr="00ED5A32" w:rsidRDefault="00ED5A32" w:rsidP="00910348">
      <w:pPr>
        <w:spacing w:before="120" w:after="120"/>
        <w:ind w:left="1080" w:hanging="360"/>
        <w:rPr>
          <w:sz w:val="20"/>
        </w:rPr>
      </w:pPr>
      <w:r w:rsidRPr="00ED5A32">
        <w:rPr>
          <w:sz w:val="20"/>
        </w:rPr>
        <w:t>(ii)</w:t>
      </w:r>
      <w:r w:rsidRPr="00ED5A32">
        <w:rPr>
          <w:sz w:val="20"/>
        </w:rPr>
        <w:tab/>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ED5A32" w:rsidRPr="00ED5A32" w:rsidRDefault="00ED5A32" w:rsidP="00910348">
      <w:pPr>
        <w:spacing w:before="120" w:after="120"/>
        <w:ind w:left="720" w:hanging="360"/>
        <w:rPr>
          <w:sz w:val="20"/>
        </w:rPr>
      </w:pPr>
      <w:r w:rsidRPr="00ED5A32">
        <w:rPr>
          <w:sz w:val="20"/>
        </w:rPr>
        <w:t>(8)</w:t>
      </w:r>
      <w:r w:rsidRPr="00ED5A32">
        <w:rPr>
          <w:sz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ED5A32" w:rsidRPr="00ED5A32" w:rsidRDefault="00ED5A32" w:rsidP="00ED5A32">
      <w:pPr>
        <w:spacing w:before="120" w:after="120"/>
        <w:rPr>
          <w:i/>
          <w:iCs/>
          <w:sz w:val="20"/>
        </w:rPr>
      </w:pPr>
      <w:r w:rsidRPr="00ED5A32">
        <w:rPr>
          <w:sz w:val="20"/>
        </w:rPr>
        <w:t>(d)</w:t>
      </w:r>
      <w:r w:rsidRPr="00ED5A32">
        <w:rPr>
          <w:sz w:val="20"/>
        </w:rPr>
        <w:tab/>
      </w:r>
      <w:r w:rsidRPr="00ED5A32">
        <w:rPr>
          <w:i/>
          <w:iCs/>
          <w:sz w:val="20"/>
        </w:rPr>
        <w:t xml:space="preserve">Quality control program. </w:t>
      </w:r>
    </w:p>
    <w:p w:rsidR="00ED5A32" w:rsidRPr="00ED5A32" w:rsidRDefault="00ED5A32" w:rsidP="00910348">
      <w:pPr>
        <w:spacing w:before="120" w:after="120"/>
        <w:ind w:left="720" w:hanging="360"/>
        <w:rPr>
          <w:sz w:val="20"/>
        </w:rPr>
      </w:pPr>
      <w:r w:rsidRPr="00ED5A32">
        <w:rPr>
          <w:sz w:val="20"/>
        </w:rPr>
        <w:t>(1)</w:t>
      </w:r>
      <w:r w:rsidRPr="00ED5A32">
        <w:rPr>
          <w:sz w:val="20"/>
        </w:rPr>
        <w:tab/>
        <w:t>The results of the quality control program required in this paragraph will be considered by the Administrator when he/she determines the validity of monitoring data.</w:t>
      </w:r>
    </w:p>
    <w:p w:rsidR="00ED5A32" w:rsidRPr="00ED5A32" w:rsidRDefault="00ED5A32" w:rsidP="00910348">
      <w:pPr>
        <w:spacing w:before="120" w:after="120"/>
        <w:ind w:left="720" w:hanging="360"/>
        <w:rPr>
          <w:sz w:val="20"/>
        </w:rPr>
      </w:pPr>
      <w:r w:rsidRPr="00ED5A32">
        <w:rPr>
          <w:sz w:val="20"/>
        </w:rPr>
        <w:lastRenderedPageBreak/>
        <w:t>(2)</w:t>
      </w:r>
      <w:r w:rsidRPr="00ED5A32">
        <w:rPr>
          <w:sz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ED5A32" w:rsidRPr="00ED5A32" w:rsidRDefault="00ED5A32" w:rsidP="00910348">
      <w:pPr>
        <w:spacing w:before="120" w:after="120"/>
        <w:ind w:left="1080" w:hanging="360"/>
        <w:rPr>
          <w:sz w:val="20"/>
        </w:rPr>
      </w:pPr>
      <w:r w:rsidRPr="00ED5A32">
        <w:rPr>
          <w:sz w:val="20"/>
        </w:rPr>
        <w:t>(i)</w:t>
      </w:r>
      <w:r w:rsidRPr="00ED5A32">
        <w:rPr>
          <w:sz w:val="20"/>
        </w:rPr>
        <w:tab/>
        <w:t>Initial and any subsequent calibration of the CMS;</w:t>
      </w:r>
    </w:p>
    <w:p w:rsidR="00ED5A32" w:rsidRPr="00ED5A32" w:rsidRDefault="00ED5A32" w:rsidP="00910348">
      <w:pPr>
        <w:spacing w:before="120" w:after="120"/>
        <w:ind w:left="1080" w:hanging="360"/>
        <w:rPr>
          <w:sz w:val="20"/>
        </w:rPr>
      </w:pPr>
      <w:r w:rsidRPr="00ED5A32">
        <w:rPr>
          <w:sz w:val="20"/>
        </w:rPr>
        <w:t>(ii)</w:t>
      </w:r>
      <w:r w:rsidRPr="00ED5A32">
        <w:rPr>
          <w:sz w:val="20"/>
        </w:rPr>
        <w:tab/>
        <w:t>Determination and adjustment of the calibration drift of the CMS;</w:t>
      </w:r>
    </w:p>
    <w:p w:rsidR="00ED5A32" w:rsidRPr="00ED5A32" w:rsidRDefault="00ED5A32" w:rsidP="00910348">
      <w:pPr>
        <w:spacing w:before="120" w:after="120"/>
        <w:ind w:left="1080" w:hanging="360"/>
        <w:rPr>
          <w:sz w:val="20"/>
        </w:rPr>
      </w:pPr>
      <w:r w:rsidRPr="00ED5A32">
        <w:rPr>
          <w:sz w:val="20"/>
        </w:rPr>
        <w:t>(iii)</w:t>
      </w:r>
      <w:r w:rsidRPr="00ED5A32">
        <w:rPr>
          <w:sz w:val="20"/>
        </w:rPr>
        <w:tab/>
        <w:t>Preventive maintenance of the CMS, including spare parts inventory;</w:t>
      </w:r>
    </w:p>
    <w:p w:rsidR="00ED5A32" w:rsidRPr="00ED5A32" w:rsidRDefault="00ED5A32" w:rsidP="00910348">
      <w:pPr>
        <w:spacing w:before="120" w:after="120"/>
        <w:ind w:left="1080" w:hanging="360"/>
        <w:rPr>
          <w:sz w:val="20"/>
        </w:rPr>
      </w:pPr>
      <w:r w:rsidRPr="00ED5A32">
        <w:rPr>
          <w:sz w:val="20"/>
        </w:rPr>
        <w:t>(iv)</w:t>
      </w:r>
      <w:r w:rsidRPr="00ED5A32">
        <w:rPr>
          <w:sz w:val="20"/>
        </w:rPr>
        <w:tab/>
        <w:t>Data recording, calculations, and reporting;</w:t>
      </w:r>
    </w:p>
    <w:p w:rsidR="00ED5A32" w:rsidRPr="00ED5A32" w:rsidRDefault="00ED5A32" w:rsidP="00910348">
      <w:pPr>
        <w:spacing w:before="120" w:after="120"/>
        <w:ind w:left="1080" w:hanging="360"/>
        <w:rPr>
          <w:sz w:val="20"/>
        </w:rPr>
      </w:pPr>
      <w:r w:rsidRPr="00ED5A32">
        <w:rPr>
          <w:sz w:val="20"/>
        </w:rPr>
        <w:t>(v)</w:t>
      </w:r>
      <w:r w:rsidRPr="00ED5A32">
        <w:rPr>
          <w:sz w:val="20"/>
        </w:rPr>
        <w:tab/>
        <w:t>Accuracy audit procedures, including sampling and analysis methods; and</w:t>
      </w:r>
    </w:p>
    <w:p w:rsidR="00ED5A32" w:rsidRPr="00ED5A32" w:rsidRDefault="00ED5A32" w:rsidP="00910348">
      <w:pPr>
        <w:spacing w:before="120" w:after="120"/>
        <w:ind w:left="1080" w:hanging="360"/>
        <w:rPr>
          <w:sz w:val="20"/>
        </w:rPr>
      </w:pPr>
      <w:r w:rsidRPr="00ED5A32">
        <w:rPr>
          <w:sz w:val="20"/>
        </w:rPr>
        <w:t>(vi)</w:t>
      </w:r>
      <w:r w:rsidRPr="00ED5A32">
        <w:rPr>
          <w:sz w:val="20"/>
        </w:rPr>
        <w:tab/>
        <w:t>Program of corrective action for a malfunctioning CMS.</w:t>
      </w:r>
    </w:p>
    <w:p w:rsidR="00ED5A32" w:rsidRPr="00ED5A32" w:rsidRDefault="00ED5A32" w:rsidP="00910348">
      <w:pPr>
        <w:spacing w:before="120" w:after="120"/>
        <w:ind w:left="720" w:hanging="360"/>
        <w:rPr>
          <w:sz w:val="20"/>
        </w:rPr>
      </w:pPr>
      <w:r w:rsidRPr="00ED5A32">
        <w:rPr>
          <w:sz w:val="20"/>
        </w:rPr>
        <w:t>(3)</w:t>
      </w:r>
      <w:r w:rsidRPr="00ED5A32">
        <w:rPr>
          <w:sz w:val="20"/>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ED5A32" w:rsidRPr="00ED5A32" w:rsidRDefault="00ED5A32" w:rsidP="00ED5A32">
      <w:pPr>
        <w:spacing w:before="120" w:after="120"/>
        <w:rPr>
          <w:sz w:val="20"/>
        </w:rPr>
      </w:pPr>
      <w:r w:rsidRPr="00ED5A32">
        <w:rPr>
          <w:sz w:val="20"/>
        </w:rPr>
        <w:t>(e)</w:t>
      </w:r>
      <w:r w:rsidRPr="00ED5A32">
        <w:rPr>
          <w:sz w:val="20"/>
        </w:rPr>
        <w:tab/>
      </w:r>
      <w:r w:rsidRPr="00ED5A32">
        <w:rPr>
          <w:i/>
          <w:iCs/>
          <w:sz w:val="20"/>
        </w:rPr>
        <w:t xml:space="preserve">Performance evaluation of continuous monitoring systems </w:t>
      </w:r>
      <w:r w:rsidRPr="00ED5A32">
        <w:rPr>
          <w:sz w:val="20"/>
        </w:rPr>
        <w:t>—</w:t>
      </w:r>
    </w:p>
    <w:p w:rsidR="00ED5A32" w:rsidRPr="00ED5A32" w:rsidRDefault="00ED5A32" w:rsidP="00910348">
      <w:pPr>
        <w:spacing w:before="120" w:after="120"/>
        <w:ind w:left="720" w:hanging="360"/>
        <w:rPr>
          <w:sz w:val="20"/>
        </w:rPr>
      </w:pPr>
      <w:r w:rsidRPr="00ED5A32">
        <w:rPr>
          <w:sz w:val="20"/>
        </w:rPr>
        <w:t>(1)</w:t>
      </w:r>
      <w:r w:rsidRPr="00ED5A32">
        <w:rPr>
          <w:sz w:val="20"/>
        </w:rPr>
        <w:tab/>
      </w:r>
      <w:r w:rsidRPr="00ED5A32">
        <w:rPr>
          <w:i/>
          <w:iCs/>
          <w:sz w:val="20"/>
        </w:rPr>
        <w:t xml:space="preserve">General. </w:t>
      </w:r>
      <w:r w:rsidRPr="00ED5A32">
        <w:rPr>
          <w:sz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ED5A32" w:rsidRPr="00ED5A32" w:rsidRDefault="00ED5A32" w:rsidP="00910348">
      <w:pPr>
        <w:spacing w:before="120" w:after="120"/>
        <w:ind w:left="720" w:hanging="360"/>
        <w:rPr>
          <w:sz w:val="20"/>
        </w:rPr>
      </w:pPr>
      <w:r w:rsidRPr="00ED5A32">
        <w:rPr>
          <w:sz w:val="20"/>
        </w:rPr>
        <w:t>(2)</w:t>
      </w:r>
      <w:r w:rsidRPr="00ED5A32">
        <w:rPr>
          <w:sz w:val="20"/>
        </w:rPr>
        <w:tab/>
      </w:r>
      <w:r w:rsidRPr="00ED5A32">
        <w:rPr>
          <w:i/>
          <w:iCs/>
          <w:sz w:val="20"/>
        </w:rPr>
        <w:t xml:space="preserve">Notification of performance evaluation. </w:t>
      </w:r>
      <w:r w:rsidRPr="00ED5A32">
        <w:rPr>
          <w:sz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ED5A32" w:rsidRPr="00ED5A32" w:rsidRDefault="00ED5A32" w:rsidP="00910348">
      <w:pPr>
        <w:spacing w:before="120" w:after="120"/>
        <w:ind w:left="720" w:hanging="360"/>
        <w:rPr>
          <w:sz w:val="20"/>
        </w:rPr>
      </w:pPr>
      <w:r w:rsidRPr="00ED5A32">
        <w:rPr>
          <w:sz w:val="20"/>
        </w:rPr>
        <w:t>(3)</w:t>
      </w:r>
    </w:p>
    <w:p w:rsidR="00ED5A32" w:rsidRPr="00ED5A32" w:rsidRDefault="00ED5A32" w:rsidP="00910348">
      <w:pPr>
        <w:spacing w:before="120" w:after="120"/>
        <w:ind w:left="1080" w:hanging="360"/>
        <w:rPr>
          <w:sz w:val="20"/>
        </w:rPr>
      </w:pPr>
      <w:r w:rsidRPr="00ED5A32">
        <w:rPr>
          <w:sz w:val="20"/>
        </w:rPr>
        <w:t>(i)</w:t>
      </w:r>
      <w:r w:rsidRPr="00ED5A32">
        <w:rPr>
          <w:sz w:val="20"/>
        </w:rPr>
        <w:tab/>
      </w:r>
      <w:r w:rsidRPr="00ED5A32">
        <w:rPr>
          <w:i/>
          <w:iCs/>
          <w:sz w:val="20"/>
        </w:rPr>
        <w:t xml:space="preserve">Submission of site-specific performance evaluation test plan. </w:t>
      </w:r>
      <w:r w:rsidRPr="00ED5A32">
        <w:rPr>
          <w:sz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ED5A32" w:rsidRPr="00ED5A32" w:rsidRDefault="00ED5A32" w:rsidP="00910348">
      <w:pPr>
        <w:spacing w:before="120" w:after="120"/>
        <w:ind w:left="1080" w:hanging="360"/>
        <w:rPr>
          <w:sz w:val="20"/>
        </w:rPr>
      </w:pPr>
      <w:r w:rsidRPr="00ED5A32">
        <w:rPr>
          <w:sz w:val="20"/>
        </w:rPr>
        <w:t>(ii)</w:t>
      </w:r>
      <w:r w:rsidRPr="00ED5A32">
        <w:rPr>
          <w:sz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ED5A32" w:rsidRPr="00ED5A32" w:rsidRDefault="00ED5A32" w:rsidP="00910348">
      <w:pPr>
        <w:spacing w:before="120" w:after="120"/>
        <w:ind w:left="1080" w:hanging="360"/>
        <w:rPr>
          <w:sz w:val="20"/>
        </w:rPr>
      </w:pPr>
      <w:r w:rsidRPr="00ED5A32">
        <w:rPr>
          <w:sz w:val="20"/>
        </w:rPr>
        <w:t>(iii)</w:t>
      </w:r>
      <w:r w:rsidRPr="00ED5A32">
        <w:rPr>
          <w:sz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ED5A32" w:rsidRPr="00ED5A32" w:rsidRDefault="00ED5A32" w:rsidP="00910348">
      <w:pPr>
        <w:spacing w:before="120" w:after="120"/>
        <w:ind w:left="1080" w:hanging="360"/>
        <w:rPr>
          <w:sz w:val="20"/>
        </w:rPr>
      </w:pPr>
      <w:r w:rsidRPr="00ED5A32">
        <w:rPr>
          <w:sz w:val="20"/>
        </w:rPr>
        <w:t>(iv)</w:t>
      </w:r>
      <w:r w:rsidRPr="00ED5A32">
        <w:rPr>
          <w:sz w:val="20"/>
        </w:rPr>
        <w:tab/>
        <w:t>The Administrator may request additional relevant information after the submittal of a site-specific performance evaluation test plan.</w:t>
      </w:r>
    </w:p>
    <w:p w:rsidR="00ED5A32" w:rsidRPr="00ED5A32" w:rsidRDefault="00ED5A32" w:rsidP="00910348">
      <w:pPr>
        <w:spacing w:before="120" w:after="120"/>
        <w:ind w:left="1080" w:hanging="360"/>
        <w:rPr>
          <w:sz w:val="20"/>
        </w:rPr>
      </w:pPr>
      <w:r w:rsidRPr="00ED5A32">
        <w:rPr>
          <w:sz w:val="20"/>
        </w:rPr>
        <w:lastRenderedPageBreak/>
        <w:t>(v)</w:t>
      </w:r>
      <w:r w:rsidRPr="00ED5A32">
        <w:rPr>
          <w:sz w:val="20"/>
        </w:rPr>
        <w:tab/>
        <w:t>In the event that the Administrator fails to approve or disapprove the site-specific performance evaluation test plan within the time period specified in §63.7(c)(3), the following conditions shall apply:</w:t>
      </w:r>
    </w:p>
    <w:p w:rsidR="00ED5A32" w:rsidRPr="00ED5A32" w:rsidRDefault="00ED5A32" w:rsidP="00910348">
      <w:pPr>
        <w:spacing w:before="120" w:after="120"/>
        <w:ind w:left="1440" w:hanging="360"/>
        <w:rPr>
          <w:sz w:val="20"/>
        </w:rPr>
      </w:pPr>
      <w:r w:rsidRPr="00ED5A32">
        <w:rPr>
          <w:sz w:val="20"/>
        </w:rPr>
        <w:t>(A)</w:t>
      </w:r>
      <w:r w:rsidRPr="00ED5A32">
        <w:rPr>
          <w:sz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rsidR="00ED5A32" w:rsidRPr="00ED5A32" w:rsidRDefault="00ED5A32" w:rsidP="00910348">
      <w:pPr>
        <w:spacing w:before="120" w:after="120"/>
        <w:ind w:left="1440" w:hanging="360"/>
        <w:rPr>
          <w:sz w:val="20"/>
        </w:rPr>
      </w:pPr>
      <w:r w:rsidRPr="00ED5A32">
        <w:rPr>
          <w:sz w:val="20"/>
        </w:rPr>
        <w:t>(B)</w:t>
      </w:r>
      <w:r w:rsidRPr="00ED5A32">
        <w:rPr>
          <w:sz w:val="20"/>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ED5A32" w:rsidRPr="00ED5A32" w:rsidRDefault="00ED5A32" w:rsidP="00910348">
      <w:pPr>
        <w:spacing w:before="120" w:after="120"/>
        <w:ind w:left="1080" w:hanging="360"/>
        <w:rPr>
          <w:sz w:val="20"/>
        </w:rPr>
      </w:pPr>
      <w:r w:rsidRPr="00ED5A32">
        <w:rPr>
          <w:sz w:val="20"/>
        </w:rPr>
        <w:t>(vi)</w:t>
      </w:r>
      <w:r w:rsidRPr="00ED5A32">
        <w:rPr>
          <w:sz w:val="20"/>
        </w:rPr>
        <w:tab/>
        <w:t>Neither the submission of a site-specific performance evaluation test plan for approval, nor the Administrator's approval or disapproval of a plan, nor the Administrator's failure to approve or disapprove a plan in a timely manner shall—</w:t>
      </w:r>
    </w:p>
    <w:p w:rsidR="00ED5A32" w:rsidRPr="00ED5A32" w:rsidRDefault="00ED5A32" w:rsidP="00910348">
      <w:pPr>
        <w:spacing w:before="120" w:after="120"/>
        <w:ind w:left="1440" w:hanging="360"/>
        <w:rPr>
          <w:sz w:val="20"/>
        </w:rPr>
      </w:pPr>
      <w:r w:rsidRPr="00ED5A32">
        <w:rPr>
          <w:sz w:val="20"/>
        </w:rPr>
        <w:t>(A)</w:t>
      </w:r>
      <w:r w:rsidRPr="00ED5A32">
        <w:rPr>
          <w:sz w:val="20"/>
        </w:rPr>
        <w:tab/>
        <w:t>Relieve an owner or operator of legal responsibility for compliance with any applicable provisions of this part or with any other applicable Federal, State, or local requirement; or</w:t>
      </w:r>
    </w:p>
    <w:p w:rsidR="00ED5A32" w:rsidRPr="00ED5A32" w:rsidRDefault="00ED5A32" w:rsidP="00910348">
      <w:pPr>
        <w:spacing w:before="120" w:after="120"/>
        <w:ind w:left="1440" w:hanging="360"/>
        <w:rPr>
          <w:sz w:val="20"/>
        </w:rPr>
      </w:pPr>
      <w:r w:rsidRPr="00ED5A32">
        <w:rPr>
          <w:sz w:val="20"/>
        </w:rPr>
        <w:t>(B)</w:t>
      </w:r>
      <w:r w:rsidRPr="00ED5A32">
        <w:rPr>
          <w:sz w:val="20"/>
        </w:rPr>
        <w:tab/>
        <w:t>Prevent the Administrator from implementing or enforcing this part or taking any other action under the Act.</w:t>
      </w:r>
    </w:p>
    <w:p w:rsidR="00ED5A32" w:rsidRPr="00ED5A32" w:rsidRDefault="00ED5A32" w:rsidP="00910348">
      <w:pPr>
        <w:spacing w:before="120" w:after="120"/>
        <w:ind w:left="720" w:hanging="360"/>
        <w:rPr>
          <w:sz w:val="20"/>
        </w:rPr>
      </w:pPr>
      <w:r w:rsidRPr="00ED5A32">
        <w:rPr>
          <w:sz w:val="20"/>
        </w:rPr>
        <w:t>(4)</w:t>
      </w:r>
      <w:r w:rsidRPr="00ED5A32">
        <w:rPr>
          <w:sz w:val="20"/>
        </w:rPr>
        <w:tab/>
      </w:r>
      <w:r w:rsidRPr="00ED5A32">
        <w:rPr>
          <w:i/>
          <w:iCs/>
          <w:sz w:val="20"/>
        </w:rPr>
        <w:t xml:space="preserve">Conduct of performance evaluation and performance evaluation dates. </w:t>
      </w:r>
      <w:r w:rsidRPr="00ED5A32">
        <w:rPr>
          <w:sz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ED5A32" w:rsidRPr="00ED5A32" w:rsidRDefault="00ED5A32" w:rsidP="00910348">
      <w:pPr>
        <w:spacing w:before="120" w:after="120"/>
        <w:ind w:left="720" w:hanging="360"/>
        <w:rPr>
          <w:i/>
          <w:iCs/>
          <w:sz w:val="20"/>
        </w:rPr>
      </w:pPr>
      <w:r w:rsidRPr="00ED5A32">
        <w:rPr>
          <w:sz w:val="20"/>
        </w:rPr>
        <w:t>(5)</w:t>
      </w:r>
      <w:r w:rsidRPr="00ED5A32">
        <w:rPr>
          <w:sz w:val="20"/>
        </w:rPr>
        <w:tab/>
      </w:r>
      <w:r w:rsidRPr="00ED5A32">
        <w:rPr>
          <w:i/>
          <w:iCs/>
          <w:sz w:val="20"/>
        </w:rPr>
        <w:t xml:space="preserve">Reporting performance evaluation results. </w:t>
      </w:r>
    </w:p>
    <w:p w:rsidR="00ED5A32" w:rsidRPr="00ED5A32" w:rsidRDefault="00ED5A32" w:rsidP="00910348">
      <w:pPr>
        <w:spacing w:before="120" w:after="120"/>
        <w:ind w:left="1080" w:hanging="360"/>
        <w:rPr>
          <w:sz w:val="20"/>
        </w:rPr>
      </w:pPr>
      <w:r w:rsidRPr="00ED5A32">
        <w:rPr>
          <w:sz w:val="20"/>
        </w:rPr>
        <w:t>(i)</w:t>
      </w:r>
      <w:r w:rsidRPr="00ED5A32">
        <w:rPr>
          <w:sz w:val="20"/>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ED5A32" w:rsidRPr="00ED5A32" w:rsidRDefault="00ED5A32" w:rsidP="00910348">
      <w:pPr>
        <w:spacing w:before="120" w:after="120"/>
        <w:ind w:left="1080" w:hanging="360"/>
        <w:rPr>
          <w:sz w:val="20"/>
        </w:rPr>
      </w:pPr>
      <w:r w:rsidRPr="00ED5A32">
        <w:rPr>
          <w:sz w:val="20"/>
        </w:rPr>
        <w:t>(ii)</w:t>
      </w:r>
      <w:r w:rsidRPr="00ED5A32">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ED5A32" w:rsidRPr="00ED5A32" w:rsidRDefault="00ED5A32" w:rsidP="00ED5A32">
      <w:pPr>
        <w:spacing w:before="120" w:after="120"/>
        <w:rPr>
          <w:sz w:val="20"/>
        </w:rPr>
      </w:pPr>
      <w:r w:rsidRPr="00ED5A32">
        <w:rPr>
          <w:sz w:val="20"/>
        </w:rPr>
        <w:t>(f)</w:t>
      </w:r>
      <w:r w:rsidRPr="00ED5A32">
        <w:rPr>
          <w:sz w:val="20"/>
        </w:rPr>
        <w:tab/>
      </w:r>
      <w:r w:rsidRPr="00ED5A32">
        <w:rPr>
          <w:i/>
          <w:iCs/>
          <w:sz w:val="20"/>
        </w:rPr>
        <w:t xml:space="preserve">Use of an alternative monitoring method. </w:t>
      </w:r>
      <w:r w:rsidRPr="00ED5A32">
        <w:rPr>
          <w:sz w:val="20"/>
        </w:rPr>
        <w:t>—</w:t>
      </w:r>
    </w:p>
    <w:p w:rsidR="00ED5A32" w:rsidRPr="00ED5A32" w:rsidRDefault="00ED5A32" w:rsidP="00910348">
      <w:pPr>
        <w:spacing w:before="120" w:after="120"/>
        <w:ind w:left="720" w:hanging="360"/>
        <w:rPr>
          <w:sz w:val="20"/>
        </w:rPr>
      </w:pPr>
      <w:r w:rsidRPr="00ED5A32">
        <w:rPr>
          <w:sz w:val="20"/>
        </w:rPr>
        <w:t>(1)</w:t>
      </w:r>
      <w:r w:rsidRPr="00ED5A32">
        <w:rPr>
          <w:sz w:val="20"/>
        </w:rPr>
        <w:tab/>
      </w:r>
      <w:r w:rsidRPr="00ED5A32">
        <w:rPr>
          <w:i/>
          <w:iCs/>
          <w:sz w:val="20"/>
        </w:rPr>
        <w:t xml:space="preserve">General. </w:t>
      </w:r>
      <w:r w:rsidRPr="00ED5A32">
        <w:rPr>
          <w:sz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ED5A32" w:rsidRPr="00ED5A32" w:rsidRDefault="00ED5A32" w:rsidP="00910348">
      <w:pPr>
        <w:spacing w:before="120" w:after="120"/>
        <w:ind w:left="720" w:hanging="360"/>
        <w:rPr>
          <w:sz w:val="20"/>
        </w:rPr>
      </w:pPr>
      <w:r w:rsidRPr="00ED5A32">
        <w:rPr>
          <w:sz w:val="20"/>
        </w:rPr>
        <w:lastRenderedPageBreak/>
        <w:t>(2)</w:t>
      </w:r>
      <w:r w:rsidRPr="00ED5A32">
        <w:rPr>
          <w:sz w:val="20"/>
        </w:rPr>
        <w:tab/>
        <w:t>After receipt and consideration of written application, the Administrator may approve alternatives to any monitoring methods or procedures of this part including, but not limited to, the following:</w:t>
      </w:r>
    </w:p>
    <w:p w:rsidR="00ED5A32" w:rsidRPr="00ED5A32" w:rsidRDefault="00ED5A32" w:rsidP="00910348">
      <w:pPr>
        <w:spacing w:before="120" w:after="120"/>
        <w:ind w:left="1080" w:hanging="360"/>
        <w:rPr>
          <w:sz w:val="20"/>
        </w:rPr>
      </w:pPr>
      <w:r w:rsidRPr="00ED5A32">
        <w:rPr>
          <w:sz w:val="20"/>
        </w:rPr>
        <w:t>(i)</w:t>
      </w:r>
      <w:r w:rsidRPr="00ED5A32">
        <w:rPr>
          <w:sz w:val="20"/>
        </w:rPr>
        <w:tab/>
        <w:t>Alternative monitoring requirements when installation of a CMS specified by a relevant standard would not provide accurate measurements due to liquid water or other interferences caused by substances within the effluent gases;</w:t>
      </w:r>
    </w:p>
    <w:p w:rsidR="00ED5A32" w:rsidRPr="00ED5A32" w:rsidRDefault="00ED5A32" w:rsidP="00910348">
      <w:pPr>
        <w:spacing w:before="120" w:after="120"/>
        <w:ind w:left="1080" w:hanging="360"/>
        <w:rPr>
          <w:sz w:val="20"/>
        </w:rPr>
      </w:pPr>
      <w:r w:rsidRPr="00ED5A32">
        <w:rPr>
          <w:sz w:val="20"/>
        </w:rPr>
        <w:t>(ii)</w:t>
      </w:r>
      <w:r w:rsidRPr="00ED5A32">
        <w:rPr>
          <w:sz w:val="20"/>
        </w:rPr>
        <w:tab/>
        <w:t>Alternative monitoring requirements when the affected source is infrequently operated;</w:t>
      </w:r>
    </w:p>
    <w:p w:rsidR="00ED5A32" w:rsidRPr="00ED5A32" w:rsidRDefault="00ED5A32" w:rsidP="00910348">
      <w:pPr>
        <w:spacing w:before="120" w:after="120"/>
        <w:ind w:left="1080" w:hanging="360"/>
        <w:rPr>
          <w:sz w:val="20"/>
        </w:rPr>
      </w:pPr>
      <w:r w:rsidRPr="00ED5A32">
        <w:rPr>
          <w:sz w:val="20"/>
        </w:rPr>
        <w:t>(iii)</w:t>
      </w:r>
      <w:r w:rsidRPr="00ED5A32">
        <w:rPr>
          <w:sz w:val="20"/>
        </w:rPr>
        <w:tab/>
        <w:t>Alternative monitoring requirements to accommodate CEMS that require additional measurements to correct for stack moisture conditions;</w:t>
      </w:r>
    </w:p>
    <w:p w:rsidR="00ED5A32" w:rsidRPr="00ED5A32" w:rsidRDefault="00ED5A32" w:rsidP="00910348">
      <w:pPr>
        <w:spacing w:before="120" w:after="120"/>
        <w:ind w:left="1080" w:hanging="360"/>
        <w:rPr>
          <w:sz w:val="20"/>
        </w:rPr>
      </w:pPr>
      <w:r w:rsidRPr="00ED5A32">
        <w:rPr>
          <w:sz w:val="20"/>
        </w:rPr>
        <w:t>(iv)</w:t>
      </w:r>
      <w:r w:rsidRPr="00ED5A32">
        <w:rPr>
          <w:sz w:val="20"/>
        </w:rPr>
        <w:tab/>
        <w:t>Alternative locations for installing CMS when the owner or operator can demonstrate that installation at alternate locations will enable accurate and representative measurements;</w:t>
      </w:r>
    </w:p>
    <w:p w:rsidR="00ED5A32" w:rsidRPr="00ED5A32" w:rsidRDefault="00ED5A32" w:rsidP="00910348">
      <w:pPr>
        <w:spacing w:before="120" w:after="120"/>
        <w:ind w:left="1080" w:hanging="360"/>
        <w:rPr>
          <w:sz w:val="20"/>
        </w:rPr>
      </w:pPr>
      <w:r w:rsidRPr="00ED5A32">
        <w:rPr>
          <w:sz w:val="20"/>
        </w:rPr>
        <w:t>(v)</w:t>
      </w:r>
      <w:r w:rsidRPr="00ED5A32">
        <w:rPr>
          <w:sz w:val="20"/>
        </w:rPr>
        <w:tab/>
        <w:t>Alternate methods for converting pollutant concentration measurements to units of the relevant standard;</w:t>
      </w:r>
    </w:p>
    <w:p w:rsidR="00ED5A32" w:rsidRPr="00ED5A32" w:rsidRDefault="00ED5A32" w:rsidP="00910348">
      <w:pPr>
        <w:spacing w:before="120" w:after="120"/>
        <w:ind w:left="1080" w:hanging="360"/>
        <w:rPr>
          <w:sz w:val="20"/>
        </w:rPr>
      </w:pPr>
      <w:r w:rsidRPr="00ED5A32">
        <w:rPr>
          <w:sz w:val="20"/>
        </w:rPr>
        <w:t>(vi)</w:t>
      </w:r>
      <w:r w:rsidRPr="00ED5A32">
        <w:rPr>
          <w:sz w:val="20"/>
        </w:rPr>
        <w:tab/>
        <w:t>Alternate procedures for performing daily checks of zero (low-level) and high-level drift that do not involve use of high-level gases or test cells;</w:t>
      </w:r>
    </w:p>
    <w:p w:rsidR="00ED5A32" w:rsidRPr="00ED5A32" w:rsidRDefault="00ED5A32" w:rsidP="00910348">
      <w:pPr>
        <w:spacing w:before="120" w:after="120"/>
        <w:ind w:left="1080" w:hanging="360"/>
        <w:rPr>
          <w:sz w:val="20"/>
        </w:rPr>
      </w:pPr>
      <w:r w:rsidRPr="00ED5A32">
        <w:rPr>
          <w:sz w:val="20"/>
        </w:rPr>
        <w:t>(vii)</w:t>
      </w:r>
      <w:r w:rsidRPr="00ED5A32">
        <w:rPr>
          <w:sz w:val="20"/>
        </w:rPr>
        <w:tab/>
        <w:t>Alternatives to the American Society for Testing and Materials (ASTM) test methods or sampling procedures specified by any relevant standard;</w:t>
      </w:r>
    </w:p>
    <w:p w:rsidR="00ED5A32" w:rsidRPr="00ED5A32" w:rsidRDefault="00ED5A32" w:rsidP="00910348">
      <w:pPr>
        <w:spacing w:before="120" w:after="120"/>
        <w:ind w:left="1080" w:hanging="360"/>
        <w:rPr>
          <w:sz w:val="20"/>
        </w:rPr>
      </w:pPr>
      <w:r w:rsidRPr="00ED5A32">
        <w:rPr>
          <w:sz w:val="20"/>
        </w:rPr>
        <w:t>(viii)</w:t>
      </w:r>
      <w:r w:rsidRPr="00ED5A32">
        <w:rPr>
          <w:sz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ED5A32" w:rsidRPr="00ED5A32" w:rsidRDefault="00ED5A32" w:rsidP="00910348">
      <w:pPr>
        <w:spacing w:before="120" w:after="120"/>
        <w:ind w:left="1080" w:hanging="360"/>
        <w:rPr>
          <w:sz w:val="20"/>
        </w:rPr>
      </w:pPr>
      <w:r w:rsidRPr="00ED5A32">
        <w:rPr>
          <w:sz w:val="20"/>
        </w:rPr>
        <w:t>(ix)</w:t>
      </w:r>
      <w:r w:rsidRPr="00ED5A32">
        <w:rPr>
          <w:sz w:val="20"/>
        </w:rPr>
        <w:tab/>
        <w:t>Alternative monitoring requirements when the effluent from a single affected source or the combined effluent from two or more affected sources is released to the atmosphere through more than one point.</w:t>
      </w:r>
    </w:p>
    <w:p w:rsidR="00ED5A32" w:rsidRPr="00ED5A32" w:rsidRDefault="00ED5A32" w:rsidP="00910348">
      <w:pPr>
        <w:spacing w:before="120" w:after="120"/>
        <w:ind w:left="720" w:hanging="360"/>
        <w:rPr>
          <w:sz w:val="20"/>
        </w:rPr>
      </w:pPr>
      <w:r w:rsidRPr="00ED5A32">
        <w:rPr>
          <w:sz w:val="20"/>
        </w:rPr>
        <w:t>(3)</w:t>
      </w:r>
      <w:r w:rsidRPr="00ED5A32">
        <w:rPr>
          <w:sz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ED5A32" w:rsidRPr="00ED5A32" w:rsidRDefault="00ED5A32" w:rsidP="00910348">
      <w:pPr>
        <w:spacing w:before="120" w:after="120"/>
        <w:ind w:left="720" w:hanging="360"/>
        <w:rPr>
          <w:sz w:val="20"/>
        </w:rPr>
      </w:pPr>
      <w:r w:rsidRPr="00ED5A32">
        <w:rPr>
          <w:sz w:val="20"/>
        </w:rPr>
        <w:t>(4)</w:t>
      </w:r>
    </w:p>
    <w:p w:rsidR="00ED5A32" w:rsidRPr="00ED5A32" w:rsidRDefault="00ED5A32" w:rsidP="00910348">
      <w:pPr>
        <w:spacing w:before="120" w:after="120"/>
        <w:ind w:left="1080" w:hanging="360"/>
        <w:rPr>
          <w:sz w:val="20"/>
        </w:rPr>
      </w:pPr>
      <w:r w:rsidRPr="00ED5A32">
        <w:rPr>
          <w:sz w:val="20"/>
        </w:rPr>
        <w:t>(i)</w:t>
      </w:r>
      <w:r w:rsidRPr="00ED5A32">
        <w:rPr>
          <w:sz w:val="20"/>
        </w:rPr>
        <w:tab/>
      </w:r>
      <w:r w:rsidRPr="00ED5A32">
        <w:rPr>
          <w:i/>
          <w:iCs/>
          <w:sz w:val="20"/>
        </w:rPr>
        <w:t xml:space="preserve">Request to use alternative monitoring procedure. </w:t>
      </w:r>
      <w:r w:rsidRPr="00ED5A32">
        <w:rPr>
          <w:sz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ED5A32" w:rsidRPr="00ED5A32" w:rsidRDefault="00ED5A32" w:rsidP="00910348">
      <w:pPr>
        <w:spacing w:before="120" w:after="120"/>
        <w:ind w:left="1080" w:hanging="360"/>
        <w:rPr>
          <w:sz w:val="20"/>
        </w:rPr>
      </w:pPr>
      <w:r w:rsidRPr="00ED5A32">
        <w:rPr>
          <w:sz w:val="20"/>
        </w:rPr>
        <w:t>(ii)</w:t>
      </w:r>
      <w:r w:rsidRPr="00ED5A32">
        <w:rPr>
          <w:sz w:val="20"/>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ED5A32" w:rsidRPr="00ED5A32" w:rsidRDefault="00ED5A32" w:rsidP="00910348">
      <w:pPr>
        <w:spacing w:before="120" w:after="120"/>
        <w:ind w:left="1080" w:hanging="360"/>
        <w:rPr>
          <w:sz w:val="20"/>
        </w:rPr>
      </w:pPr>
      <w:r w:rsidRPr="00ED5A32">
        <w:rPr>
          <w:sz w:val="20"/>
        </w:rPr>
        <w:t>(iii)</w:t>
      </w:r>
      <w:r w:rsidRPr="00ED5A32">
        <w:rPr>
          <w:sz w:val="20"/>
        </w:rPr>
        <w:tab/>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ED5A32" w:rsidRPr="00ED5A32" w:rsidRDefault="00ED5A32" w:rsidP="00910348">
      <w:pPr>
        <w:spacing w:before="120" w:after="120"/>
        <w:ind w:left="1080" w:hanging="360"/>
        <w:rPr>
          <w:sz w:val="20"/>
        </w:rPr>
      </w:pPr>
      <w:r w:rsidRPr="00ED5A32">
        <w:rPr>
          <w:sz w:val="20"/>
        </w:rPr>
        <w:t>(iv)</w:t>
      </w:r>
      <w:r w:rsidRPr="00ED5A32">
        <w:rPr>
          <w:sz w:val="20"/>
        </w:rPr>
        <w:tab/>
        <w:t>Application for minor changes to monitoring procedures, as specified in paragraph (b)(1) of this section, may be made in the site-specific performance evaluation plan.</w:t>
      </w:r>
    </w:p>
    <w:p w:rsidR="00ED5A32" w:rsidRPr="00ED5A32" w:rsidRDefault="00ED5A32" w:rsidP="00910348">
      <w:pPr>
        <w:spacing w:before="120" w:after="120"/>
        <w:ind w:left="720" w:hanging="360"/>
        <w:rPr>
          <w:i/>
          <w:iCs/>
          <w:sz w:val="20"/>
        </w:rPr>
      </w:pPr>
      <w:r w:rsidRPr="00ED5A32">
        <w:rPr>
          <w:sz w:val="20"/>
        </w:rPr>
        <w:t>(5)</w:t>
      </w:r>
      <w:r w:rsidRPr="00ED5A32">
        <w:rPr>
          <w:sz w:val="20"/>
        </w:rPr>
        <w:tab/>
      </w:r>
      <w:r w:rsidRPr="00ED5A32">
        <w:rPr>
          <w:i/>
          <w:iCs/>
          <w:sz w:val="20"/>
        </w:rPr>
        <w:t xml:space="preserve">Approval of request to use alternative monitoring procedure. </w:t>
      </w:r>
    </w:p>
    <w:p w:rsidR="00ED5A32" w:rsidRPr="00ED5A32" w:rsidRDefault="00ED5A32" w:rsidP="00910348">
      <w:pPr>
        <w:spacing w:before="120" w:after="120"/>
        <w:ind w:left="1080" w:hanging="360"/>
        <w:rPr>
          <w:sz w:val="20"/>
        </w:rPr>
      </w:pPr>
      <w:r w:rsidRPr="00ED5A32">
        <w:rPr>
          <w:sz w:val="20"/>
        </w:rPr>
        <w:t>(i)</w:t>
      </w:r>
      <w:r w:rsidRPr="00ED5A32">
        <w:rPr>
          <w:sz w:val="20"/>
        </w:rPr>
        <w:tab/>
        <w:t xml:space="preserve">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w:t>
      </w:r>
      <w:r w:rsidRPr="00ED5A32">
        <w:rPr>
          <w:sz w:val="20"/>
        </w:rPr>
        <w:lastRenderedPageBreak/>
        <w:t>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ED5A32" w:rsidRPr="00ED5A32" w:rsidRDefault="00ED5A32" w:rsidP="00910348">
      <w:pPr>
        <w:spacing w:before="120" w:after="120"/>
        <w:ind w:left="1440" w:hanging="360"/>
        <w:rPr>
          <w:sz w:val="20"/>
        </w:rPr>
      </w:pPr>
      <w:r w:rsidRPr="00ED5A32">
        <w:rPr>
          <w:sz w:val="20"/>
        </w:rPr>
        <w:t>(A)</w:t>
      </w:r>
      <w:r w:rsidRPr="00ED5A32">
        <w:rPr>
          <w:sz w:val="20"/>
        </w:rPr>
        <w:tab/>
        <w:t>Notice of the information and findings on which the intended disapproval is based; and</w:t>
      </w:r>
    </w:p>
    <w:p w:rsidR="00ED5A32" w:rsidRPr="00ED5A32" w:rsidRDefault="00ED5A32" w:rsidP="00910348">
      <w:pPr>
        <w:spacing w:before="120" w:after="120"/>
        <w:ind w:left="1440" w:hanging="360"/>
        <w:rPr>
          <w:sz w:val="20"/>
        </w:rPr>
      </w:pPr>
      <w:r w:rsidRPr="00ED5A32">
        <w:rPr>
          <w:sz w:val="20"/>
        </w:rPr>
        <w:t>(B)</w:t>
      </w:r>
      <w:r w:rsidRPr="00ED5A32">
        <w:rPr>
          <w:sz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ED5A32" w:rsidRPr="00ED5A32" w:rsidRDefault="00ED5A32" w:rsidP="00910348">
      <w:pPr>
        <w:spacing w:before="120" w:after="120"/>
        <w:ind w:left="1080" w:hanging="360"/>
        <w:rPr>
          <w:sz w:val="20"/>
        </w:rPr>
      </w:pPr>
      <w:r w:rsidRPr="00ED5A32">
        <w:rPr>
          <w:sz w:val="20"/>
        </w:rPr>
        <w:t>(ii)</w:t>
      </w:r>
      <w:r w:rsidRPr="00ED5A32">
        <w:rPr>
          <w:sz w:val="20"/>
        </w:rPr>
        <w:tab/>
        <w:t>The Administrator may establish general procedures and criteria in a relevant standard to accomplish the requirements of paragraph (f)(5)(i) of this section.</w:t>
      </w:r>
    </w:p>
    <w:p w:rsidR="00ED5A32" w:rsidRPr="00ED5A32" w:rsidRDefault="00ED5A32" w:rsidP="00910348">
      <w:pPr>
        <w:spacing w:before="120" w:after="120"/>
        <w:ind w:left="1080" w:hanging="360"/>
        <w:rPr>
          <w:sz w:val="20"/>
        </w:rPr>
      </w:pPr>
      <w:r w:rsidRPr="00ED5A32">
        <w:rPr>
          <w:sz w:val="20"/>
        </w:rPr>
        <w:t>(iii)</w:t>
      </w:r>
      <w:r w:rsidRPr="00ED5A32">
        <w:rPr>
          <w:sz w:val="20"/>
        </w:rPr>
        <w:tab/>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ED5A32" w:rsidRPr="00ED5A32" w:rsidRDefault="00ED5A32" w:rsidP="00910348">
      <w:pPr>
        <w:spacing w:before="120" w:after="120"/>
        <w:ind w:left="720" w:hanging="360"/>
        <w:rPr>
          <w:sz w:val="20"/>
        </w:rPr>
      </w:pPr>
      <w:r w:rsidRPr="00ED5A32">
        <w:rPr>
          <w:sz w:val="20"/>
        </w:rPr>
        <w:t>(6)</w:t>
      </w:r>
      <w:r w:rsidRPr="00ED5A32">
        <w:rPr>
          <w:sz w:val="20"/>
        </w:rPr>
        <w:tab/>
      </w:r>
      <w:r w:rsidRPr="00ED5A32">
        <w:rPr>
          <w:i/>
          <w:iCs/>
          <w:sz w:val="20"/>
        </w:rPr>
        <w:t xml:space="preserve">Alternative to the relative accuracy test. </w:t>
      </w:r>
      <w:r w:rsidRPr="00ED5A32">
        <w:rPr>
          <w:sz w:val="20"/>
        </w:rPr>
        <w:t>An alternative to the relative accuracy test for CEMS specified in a relevant standard may be requested as follows:</w:t>
      </w:r>
    </w:p>
    <w:p w:rsidR="00ED5A32" w:rsidRPr="00ED5A32" w:rsidRDefault="00ED5A32" w:rsidP="00910348">
      <w:pPr>
        <w:spacing w:before="120" w:after="120"/>
        <w:ind w:left="1080" w:hanging="360"/>
        <w:rPr>
          <w:sz w:val="20"/>
        </w:rPr>
      </w:pPr>
      <w:r w:rsidRPr="00ED5A32">
        <w:rPr>
          <w:sz w:val="20"/>
        </w:rPr>
        <w:t>(i)</w:t>
      </w:r>
      <w:r w:rsidRPr="00ED5A32">
        <w:rPr>
          <w:sz w:val="20"/>
        </w:rPr>
        <w:tab/>
      </w:r>
      <w:r w:rsidRPr="00ED5A32">
        <w:rPr>
          <w:i/>
          <w:iCs/>
          <w:sz w:val="20"/>
        </w:rPr>
        <w:t xml:space="preserve">Criteria for approval of alternative procedures. </w:t>
      </w:r>
      <w:r w:rsidRPr="00ED5A32">
        <w:rPr>
          <w:sz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ED5A32" w:rsidRPr="00ED5A32" w:rsidRDefault="00ED5A32" w:rsidP="00910348">
      <w:pPr>
        <w:spacing w:before="120" w:after="120"/>
        <w:ind w:left="1080" w:hanging="360"/>
        <w:rPr>
          <w:sz w:val="20"/>
        </w:rPr>
      </w:pPr>
      <w:r w:rsidRPr="00ED5A32">
        <w:rPr>
          <w:sz w:val="20"/>
        </w:rPr>
        <w:t>(ii)</w:t>
      </w:r>
      <w:r w:rsidRPr="00ED5A32">
        <w:rPr>
          <w:sz w:val="20"/>
        </w:rPr>
        <w:tab/>
      </w:r>
      <w:r w:rsidRPr="00ED5A32">
        <w:rPr>
          <w:i/>
          <w:iCs/>
          <w:sz w:val="20"/>
        </w:rPr>
        <w:t xml:space="preserve">Petition to use alternative to relative accuracy test. </w:t>
      </w:r>
      <w:r w:rsidRPr="00ED5A32">
        <w:rPr>
          <w:sz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ED5A32" w:rsidRPr="00ED5A32" w:rsidRDefault="00ED5A32" w:rsidP="00910348">
      <w:pPr>
        <w:spacing w:before="120" w:after="120"/>
        <w:ind w:left="1080" w:hanging="360"/>
        <w:rPr>
          <w:sz w:val="20"/>
        </w:rPr>
      </w:pPr>
      <w:r w:rsidRPr="00ED5A32">
        <w:rPr>
          <w:sz w:val="20"/>
        </w:rPr>
        <w:t>(iii)</w:t>
      </w:r>
      <w:r w:rsidRPr="00ED5A32">
        <w:rPr>
          <w:sz w:val="20"/>
        </w:rPr>
        <w:tab/>
      </w:r>
      <w:r w:rsidRPr="00ED5A32">
        <w:rPr>
          <w:i/>
          <w:iCs/>
          <w:sz w:val="20"/>
        </w:rPr>
        <w:t xml:space="preserve">Rescission of approval to use alternative to relative accuracy test. </w:t>
      </w:r>
      <w:r w:rsidRPr="00ED5A32">
        <w:rPr>
          <w:sz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ED5A32" w:rsidRPr="00ED5A32" w:rsidRDefault="00ED5A32" w:rsidP="00ED5A32">
      <w:pPr>
        <w:spacing w:before="120" w:after="120"/>
        <w:rPr>
          <w:i/>
          <w:iCs/>
          <w:sz w:val="20"/>
        </w:rPr>
      </w:pPr>
      <w:r w:rsidRPr="00ED5A32">
        <w:rPr>
          <w:sz w:val="20"/>
        </w:rPr>
        <w:lastRenderedPageBreak/>
        <w:t>(g)</w:t>
      </w:r>
      <w:r w:rsidRPr="00ED5A32">
        <w:rPr>
          <w:sz w:val="20"/>
        </w:rPr>
        <w:tab/>
      </w:r>
      <w:r w:rsidRPr="00ED5A32">
        <w:rPr>
          <w:i/>
          <w:iCs/>
          <w:sz w:val="20"/>
        </w:rPr>
        <w:t xml:space="preserve">Reduction of monitoring data. </w:t>
      </w:r>
    </w:p>
    <w:p w:rsidR="00ED5A32" w:rsidRPr="00ED5A32" w:rsidRDefault="00ED5A32" w:rsidP="00910348">
      <w:pPr>
        <w:spacing w:before="120" w:after="120"/>
        <w:ind w:left="720" w:hanging="360"/>
        <w:rPr>
          <w:sz w:val="20"/>
        </w:rPr>
      </w:pPr>
      <w:r w:rsidRPr="00ED5A32">
        <w:rPr>
          <w:sz w:val="20"/>
        </w:rPr>
        <w:t>(1)</w:t>
      </w:r>
      <w:r w:rsidRPr="00ED5A32">
        <w:rPr>
          <w:sz w:val="20"/>
        </w:rPr>
        <w:tab/>
        <w:t>The owner or operator of each CMS must reduce the monitoring data as specified in paragraphs (g)(1) through (5) of this section.</w:t>
      </w:r>
    </w:p>
    <w:p w:rsidR="00ED5A32" w:rsidRPr="00ED5A32" w:rsidRDefault="00ED5A32" w:rsidP="00910348">
      <w:pPr>
        <w:spacing w:before="120" w:after="120"/>
        <w:ind w:left="720" w:hanging="360"/>
        <w:rPr>
          <w:sz w:val="20"/>
        </w:rPr>
      </w:pPr>
      <w:r w:rsidRPr="00ED5A32">
        <w:rPr>
          <w:sz w:val="20"/>
        </w:rPr>
        <w:t>(2)</w:t>
      </w:r>
      <w:r w:rsidRPr="00ED5A32">
        <w:rPr>
          <w:sz w:val="20"/>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ED5A32" w:rsidRPr="00ED5A32" w:rsidRDefault="00ED5A32" w:rsidP="00910348">
      <w:pPr>
        <w:spacing w:before="120" w:after="120"/>
        <w:ind w:left="720" w:hanging="360"/>
        <w:rPr>
          <w:sz w:val="20"/>
        </w:rPr>
      </w:pPr>
      <w:r w:rsidRPr="00ED5A32">
        <w:rPr>
          <w:sz w:val="20"/>
        </w:rPr>
        <w:t>(3)</w:t>
      </w:r>
      <w:r w:rsidRPr="00ED5A32">
        <w:rPr>
          <w:sz w:val="20"/>
        </w:rPr>
        <w:tab/>
        <w:t>The data may be recorded in reduced or nonreduced form (e.g., ppm pollutant and percent O</w:t>
      </w:r>
      <w:r w:rsidRPr="00ED5A32">
        <w:rPr>
          <w:sz w:val="20"/>
          <w:vertAlign w:val="subscript"/>
        </w:rPr>
        <w:t>2</w:t>
      </w:r>
      <w:r w:rsidRPr="00ED5A32">
        <w:rPr>
          <w:sz w:val="20"/>
        </w:rPr>
        <w:t>or ng/J of pollutant).</w:t>
      </w:r>
    </w:p>
    <w:p w:rsidR="00ED5A32" w:rsidRPr="00ED5A32" w:rsidRDefault="00ED5A32" w:rsidP="00910348">
      <w:pPr>
        <w:spacing w:before="120" w:after="120"/>
        <w:ind w:left="720" w:hanging="360"/>
        <w:rPr>
          <w:sz w:val="20"/>
        </w:rPr>
      </w:pPr>
      <w:r w:rsidRPr="00ED5A32">
        <w:rPr>
          <w:sz w:val="20"/>
        </w:rPr>
        <w:t>(4)</w:t>
      </w:r>
      <w:r w:rsidRPr="00ED5A32">
        <w:rPr>
          <w:sz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ED5A32" w:rsidRPr="00ED5A32" w:rsidRDefault="00ED5A32" w:rsidP="00910348">
      <w:pPr>
        <w:spacing w:before="120" w:after="120"/>
        <w:ind w:left="720" w:hanging="360"/>
        <w:rPr>
          <w:sz w:val="20"/>
        </w:rPr>
      </w:pPr>
      <w:r w:rsidRPr="00ED5A32">
        <w:rPr>
          <w:sz w:val="20"/>
        </w:rPr>
        <w:t>(5)</w:t>
      </w:r>
      <w:r w:rsidRPr="00ED5A32">
        <w:rPr>
          <w:sz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ED5A32" w:rsidRDefault="00ED5A32" w:rsidP="00ED5A32">
      <w:pPr>
        <w:spacing w:before="120" w:after="120"/>
        <w:rPr>
          <w:sz w:val="20"/>
        </w:rPr>
      </w:pPr>
      <w:r w:rsidRPr="00ED5A32">
        <w:rPr>
          <w:sz w:val="20"/>
        </w:rPr>
        <w:t>[59 FR 12430, Mar. 16, 1994, as amended at 64 FR 7468, Feb. 12, 1999; 67 FR 16603, Apr. 5, 2002; 71 FR 20455, Apr. 20, 2006]</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5" w:name="s63_9"/>
      <w:bookmarkEnd w:id="15"/>
      <w:r w:rsidRPr="00ED5A32">
        <w:rPr>
          <w:b/>
          <w:bCs/>
          <w:sz w:val="20"/>
        </w:rPr>
        <w:t>§ 63.9   Notification requirements.</w:t>
      </w:r>
    </w:p>
    <w:p w:rsidR="00ED5A32" w:rsidRPr="00ED5A32" w:rsidRDefault="00ED5A32" w:rsidP="00ED5A32">
      <w:pPr>
        <w:spacing w:before="120" w:after="120"/>
        <w:rPr>
          <w:i/>
          <w:iCs/>
          <w:sz w:val="20"/>
        </w:rPr>
      </w:pPr>
      <w:r w:rsidRPr="00ED5A32">
        <w:rPr>
          <w:sz w:val="20"/>
        </w:rPr>
        <w:t>(a)</w:t>
      </w:r>
      <w:r w:rsidRPr="00ED5A32">
        <w:rPr>
          <w:sz w:val="20"/>
        </w:rPr>
        <w:tab/>
      </w:r>
      <w:r w:rsidRPr="00ED5A32">
        <w:rPr>
          <w:i/>
          <w:iCs/>
          <w:sz w:val="20"/>
        </w:rPr>
        <w:t xml:space="preserve">Applicability and general information. </w:t>
      </w:r>
    </w:p>
    <w:p w:rsidR="00ED5A32" w:rsidRPr="00ED5A32" w:rsidRDefault="00ED5A32" w:rsidP="00910348">
      <w:pPr>
        <w:spacing w:before="120" w:after="120"/>
        <w:ind w:left="720" w:hanging="360"/>
        <w:rPr>
          <w:sz w:val="20"/>
        </w:rPr>
      </w:pPr>
      <w:r w:rsidRPr="00ED5A32">
        <w:rPr>
          <w:sz w:val="20"/>
        </w:rPr>
        <w:t>(1)</w:t>
      </w:r>
      <w:r w:rsidRPr="00ED5A32">
        <w:rPr>
          <w:sz w:val="20"/>
        </w:rPr>
        <w:tab/>
        <w:t>The applicability of this section is set out in §63.1(a)(4).</w:t>
      </w:r>
    </w:p>
    <w:p w:rsidR="00ED5A32" w:rsidRPr="00ED5A32" w:rsidRDefault="00ED5A32" w:rsidP="00910348">
      <w:pPr>
        <w:spacing w:before="120" w:after="120"/>
        <w:ind w:left="720" w:hanging="360"/>
        <w:rPr>
          <w:sz w:val="20"/>
        </w:rPr>
      </w:pPr>
      <w:r w:rsidRPr="00ED5A32">
        <w:rPr>
          <w:sz w:val="20"/>
        </w:rPr>
        <w:t>(2)</w:t>
      </w:r>
      <w:r w:rsidRPr="00ED5A32">
        <w:rPr>
          <w:sz w:val="20"/>
        </w:rPr>
        <w:tab/>
        <w:t>For affected sources that have been granted an extension of compliance under subpart D of this part, the requirements of this section do not apply to those sources while they are operating under such compliance extensions.</w:t>
      </w:r>
    </w:p>
    <w:p w:rsidR="00ED5A32" w:rsidRPr="00ED5A32" w:rsidRDefault="00ED5A32" w:rsidP="00910348">
      <w:pPr>
        <w:spacing w:before="120" w:after="120"/>
        <w:ind w:left="720" w:hanging="360"/>
        <w:rPr>
          <w:sz w:val="20"/>
        </w:rPr>
      </w:pPr>
      <w:r w:rsidRPr="00ED5A32">
        <w:rPr>
          <w:sz w:val="20"/>
        </w:rPr>
        <w:t>(3)</w:t>
      </w:r>
      <w:r w:rsidRPr="00ED5A32">
        <w:rPr>
          <w:sz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ED5A32" w:rsidRPr="00ED5A32" w:rsidRDefault="00ED5A32" w:rsidP="00910348">
      <w:pPr>
        <w:spacing w:before="120" w:after="120"/>
        <w:ind w:left="720" w:hanging="360"/>
        <w:rPr>
          <w:sz w:val="20"/>
        </w:rPr>
      </w:pPr>
      <w:r w:rsidRPr="00ED5A32">
        <w:rPr>
          <w:sz w:val="20"/>
        </w:rPr>
        <w:t>(4)</w:t>
      </w:r>
    </w:p>
    <w:p w:rsidR="00ED5A32" w:rsidRPr="00ED5A32" w:rsidRDefault="00ED5A32" w:rsidP="00910348">
      <w:pPr>
        <w:spacing w:before="120" w:after="120"/>
        <w:ind w:left="1080" w:hanging="360"/>
        <w:rPr>
          <w:sz w:val="20"/>
        </w:rPr>
      </w:pPr>
      <w:r w:rsidRPr="00ED5A32">
        <w:rPr>
          <w:sz w:val="20"/>
        </w:rPr>
        <w:t>(i)</w:t>
      </w:r>
      <w:r w:rsidRPr="00ED5A32">
        <w:rPr>
          <w:sz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ED5A32" w:rsidRPr="00ED5A32" w:rsidRDefault="00ED5A32" w:rsidP="00910348">
      <w:pPr>
        <w:spacing w:before="120" w:after="120"/>
        <w:ind w:left="1080" w:hanging="360"/>
        <w:rPr>
          <w:sz w:val="20"/>
        </w:rPr>
      </w:pPr>
      <w:r w:rsidRPr="00ED5A32">
        <w:rPr>
          <w:sz w:val="20"/>
        </w:rPr>
        <w:t>(ii)</w:t>
      </w:r>
      <w:r w:rsidRPr="00ED5A32">
        <w:rPr>
          <w:sz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ED5A32" w:rsidRPr="00ED5A32" w:rsidRDefault="00ED5A32" w:rsidP="00ED5A32">
      <w:pPr>
        <w:spacing w:before="120" w:after="120"/>
        <w:rPr>
          <w:i/>
          <w:iCs/>
          <w:sz w:val="20"/>
        </w:rPr>
      </w:pPr>
      <w:r w:rsidRPr="00ED5A32">
        <w:rPr>
          <w:sz w:val="20"/>
        </w:rPr>
        <w:t>(b)</w:t>
      </w:r>
      <w:r w:rsidRPr="00ED5A32">
        <w:rPr>
          <w:sz w:val="20"/>
        </w:rPr>
        <w:tab/>
      </w:r>
      <w:r w:rsidRPr="00ED5A32">
        <w:rPr>
          <w:i/>
          <w:iCs/>
          <w:sz w:val="20"/>
        </w:rPr>
        <w:t>Initial notifications.</w:t>
      </w:r>
    </w:p>
    <w:p w:rsidR="00ED5A32" w:rsidRPr="00ED5A32" w:rsidRDefault="00ED5A32" w:rsidP="00910348">
      <w:pPr>
        <w:spacing w:before="120" w:after="120"/>
        <w:ind w:left="360"/>
        <w:rPr>
          <w:sz w:val="20"/>
        </w:rPr>
      </w:pPr>
      <w:r w:rsidRPr="00ED5A32">
        <w:rPr>
          <w:sz w:val="20"/>
        </w:rPr>
        <w:t>(1)</w:t>
      </w:r>
    </w:p>
    <w:p w:rsidR="00ED5A32" w:rsidRPr="00ED5A32" w:rsidRDefault="00ED5A32" w:rsidP="00910348">
      <w:pPr>
        <w:spacing w:before="120" w:after="120"/>
        <w:ind w:left="1080" w:hanging="360"/>
        <w:rPr>
          <w:sz w:val="20"/>
        </w:rPr>
      </w:pPr>
      <w:r w:rsidRPr="00ED5A32">
        <w:rPr>
          <w:sz w:val="20"/>
        </w:rPr>
        <w:lastRenderedPageBreak/>
        <w:t>(i)</w:t>
      </w:r>
      <w:r w:rsidRPr="00ED5A32">
        <w:rPr>
          <w:sz w:val="20"/>
        </w:rPr>
        <w:tab/>
        <w:t>The requirements of this paragraph apply to the owner or operator of an affected source when such source becomes subject to a relevant standard.</w:t>
      </w:r>
    </w:p>
    <w:p w:rsidR="00ED5A32" w:rsidRPr="00ED5A32" w:rsidRDefault="00ED5A32" w:rsidP="00910348">
      <w:pPr>
        <w:spacing w:before="120" w:after="120"/>
        <w:ind w:left="1080" w:hanging="360"/>
        <w:rPr>
          <w:sz w:val="20"/>
        </w:rPr>
      </w:pPr>
      <w:r w:rsidRPr="00ED5A32">
        <w:rPr>
          <w:sz w:val="20"/>
        </w:rPr>
        <w:t>(ii)</w:t>
      </w:r>
      <w:r w:rsidRPr="00ED5A32">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ED5A32" w:rsidRPr="00ED5A32" w:rsidRDefault="00ED5A32" w:rsidP="00910348">
      <w:pPr>
        <w:spacing w:before="120" w:after="120"/>
        <w:ind w:left="1080" w:hanging="360"/>
        <w:rPr>
          <w:sz w:val="20"/>
        </w:rPr>
      </w:pPr>
      <w:r w:rsidRPr="00ED5A32">
        <w:rPr>
          <w:sz w:val="20"/>
        </w:rPr>
        <w:t>(iii)</w:t>
      </w:r>
      <w:r w:rsidRPr="00ED5A32">
        <w:rPr>
          <w:sz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ED5A32" w:rsidRPr="00ED5A32" w:rsidRDefault="00ED5A32" w:rsidP="00910348">
      <w:pPr>
        <w:spacing w:before="120" w:after="120"/>
        <w:ind w:left="720" w:hanging="360"/>
        <w:rPr>
          <w:sz w:val="20"/>
        </w:rPr>
      </w:pPr>
      <w:r w:rsidRPr="00ED5A32">
        <w:rPr>
          <w:sz w:val="20"/>
        </w:rPr>
        <w:t>(2)</w:t>
      </w:r>
      <w:r w:rsidRPr="00ED5A32">
        <w:rPr>
          <w:sz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ED5A32" w:rsidRPr="00ED5A32" w:rsidRDefault="00ED5A32" w:rsidP="00910348">
      <w:pPr>
        <w:spacing w:before="120" w:after="120"/>
        <w:ind w:left="1080" w:hanging="360"/>
        <w:rPr>
          <w:sz w:val="20"/>
        </w:rPr>
      </w:pPr>
      <w:r w:rsidRPr="00ED5A32">
        <w:rPr>
          <w:sz w:val="20"/>
        </w:rPr>
        <w:t>(i)</w:t>
      </w:r>
      <w:r w:rsidRPr="00ED5A32">
        <w:rPr>
          <w:sz w:val="20"/>
        </w:rPr>
        <w:tab/>
        <w:t>The name and address of the owner or operator;</w:t>
      </w:r>
    </w:p>
    <w:p w:rsidR="00ED5A32" w:rsidRPr="00ED5A32" w:rsidRDefault="00ED5A32" w:rsidP="00910348">
      <w:pPr>
        <w:spacing w:before="120" w:after="120"/>
        <w:ind w:left="1080" w:hanging="360"/>
        <w:rPr>
          <w:sz w:val="20"/>
        </w:rPr>
      </w:pPr>
      <w:r w:rsidRPr="00ED5A32">
        <w:rPr>
          <w:sz w:val="20"/>
        </w:rPr>
        <w:t>(ii)</w:t>
      </w:r>
      <w:r w:rsidRPr="00ED5A32">
        <w:rPr>
          <w:sz w:val="20"/>
        </w:rPr>
        <w:tab/>
        <w:t>The address (i.e., physical location) of the affected source;</w:t>
      </w:r>
    </w:p>
    <w:p w:rsidR="00ED5A32" w:rsidRPr="00ED5A32" w:rsidRDefault="00ED5A32" w:rsidP="00910348">
      <w:pPr>
        <w:spacing w:before="120" w:after="120"/>
        <w:ind w:left="1080" w:hanging="360"/>
        <w:rPr>
          <w:sz w:val="20"/>
        </w:rPr>
      </w:pPr>
      <w:r w:rsidRPr="00ED5A32">
        <w:rPr>
          <w:sz w:val="20"/>
        </w:rPr>
        <w:t>(iii)</w:t>
      </w:r>
      <w:r w:rsidRPr="00ED5A32">
        <w:rPr>
          <w:sz w:val="20"/>
        </w:rPr>
        <w:tab/>
        <w:t>An identification of the relevant standard, or other requirement, that is the basis of the notification and the source's compliance date;</w:t>
      </w:r>
    </w:p>
    <w:p w:rsidR="00ED5A32" w:rsidRPr="00ED5A32" w:rsidRDefault="00ED5A32" w:rsidP="00910348">
      <w:pPr>
        <w:spacing w:before="120" w:after="120"/>
        <w:ind w:left="1080" w:hanging="360"/>
        <w:rPr>
          <w:sz w:val="20"/>
        </w:rPr>
      </w:pPr>
      <w:r w:rsidRPr="00ED5A32">
        <w:rPr>
          <w:sz w:val="20"/>
        </w:rPr>
        <w:t>(iv)</w:t>
      </w:r>
      <w:r w:rsidRPr="00ED5A32">
        <w:rPr>
          <w:sz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rsidR="00ED5A32" w:rsidRPr="00ED5A32" w:rsidRDefault="00ED5A32" w:rsidP="00910348">
      <w:pPr>
        <w:spacing w:before="120" w:after="120"/>
        <w:ind w:left="1080" w:hanging="360"/>
        <w:rPr>
          <w:sz w:val="20"/>
        </w:rPr>
      </w:pPr>
      <w:r w:rsidRPr="00ED5A32">
        <w:rPr>
          <w:sz w:val="20"/>
        </w:rPr>
        <w:t>(v)</w:t>
      </w:r>
      <w:r w:rsidRPr="00ED5A32">
        <w:rPr>
          <w:sz w:val="20"/>
        </w:rPr>
        <w:tab/>
        <w:t>A statement of whether the affected source is a major source or an area source.</w:t>
      </w:r>
    </w:p>
    <w:p w:rsidR="00ED5A32" w:rsidRPr="00ED5A32" w:rsidRDefault="00ED5A32" w:rsidP="00910348">
      <w:pPr>
        <w:spacing w:before="120" w:after="120"/>
        <w:ind w:left="720" w:hanging="360"/>
        <w:rPr>
          <w:sz w:val="20"/>
        </w:rPr>
      </w:pPr>
      <w:r w:rsidRPr="00ED5A32">
        <w:rPr>
          <w:sz w:val="20"/>
        </w:rPr>
        <w:t>(3)</w:t>
      </w:r>
      <w:r w:rsidRPr="00ED5A32">
        <w:rPr>
          <w:sz w:val="20"/>
        </w:rPr>
        <w:tab/>
        <w:t>[Reserved]</w:t>
      </w:r>
    </w:p>
    <w:p w:rsidR="00ED5A32" w:rsidRPr="00ED5A32" w:rsidRDefault="00ED5A32" w:rsidP="00910348">
      <w:pPr>
        <w:spacing w:before="120" w:after="120"/>
        <w:ind w:left="720" w:hanging="360"/>
        <w:rPr>
          <w:sz w:val="20"/>
        </w:rPr>
      </w:pPr>
      <w:r w:rsidRPr="00ED5A32">
        <w:rPr>
          <w:sz w:val="20"/>
        </w:rPr>
        <w:t>(4)</w:t>
      </w:r>
      <w:r w:rsidRPr="00ED5A32">
        <w:rPr>
          <w:sz w:val="20"/>
        </w:rPr>
        <w:tab/>
        <w:t>The owner or operator of a new or reconstructed major affected source for which an application for approval of construction or reconstruction is required under §63.5(d) must provide the following information in writing to the Administrator:</w:t>
      </w:r>
    </w:p>
    <w:p w:rsidR="00ED5A32" w:rsidRPr="00ED5A32" w:rsidRDefault="00ED5A32" w:rsidP="00910348">
      <w:pPr>
        <w:spacing w:before="120" w:after="120"/>
        <w:ind w:left="1080" w:hanging="360"/>
        <w:rPr>
          <w:sz w:val="20"/>
        </w:rPr>
      </w:pPr>
      <w:r w:rsidRPr="00ED5A32">
        <w:rPr>
          <w:sz w:val="20"/>
        </w:rPr>
        <w:t>(i)</w:t>
      </w:r>
      <w:r w:rsidRPr="00ED5A32">
        <w:rPr>
          <w:sz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ED5A32" w:rsidRPr="00ED5A32" w:rsidRDefault="00ED5A32" w:rsidP="00910348">
      <w:pPr>
        <w:spacing w:before="120" w:after="120"/>
        <w:ind w:left="1080" w:hanging="360"/>
        <w:rPr>
          <w:sz w:val="20"/>
        </w:rPr>
      </w:pPr>
      <w:r w:rsidRPr="00ED5A32">
        <w:rPr>
          <w:sz w:val="20"/>
        </w:rPr>
        <w:t>(ii)–(iv)</w:t>
      </w:r>
      <w:r w:rsidRPr="00ED5A32">
        <w:rPr>
          <w:sz w:val="20"/>
        </w:rPr>
        <w:tab/>
        <w:t>[Reserved]</w:t>
      </w:r>
    </w:p>
    <w:p w:rsidR="00ED5A32" w:rsidRPr="00ED5A32" w:rsidRDefault="00ED5A32" w:rsidP="00910348">
      <w:pPr>
        <w:spacing w:before="120" w:after="120"/>
        <w:ind w:left="1080" w:hanging="360"/>
        <w:rPr>
          <w:sz w:val="20"/>
        </w:rPr>
      </w:pPr>
      <w:r w:rsidRPr="00ED5A32">
        <w:rPr>
          <w:sz w:val="20"/>
        </w:rPr>
        <w:t>(v)</w:t>
      </w:r>
      <w:r w:rsidRPr="00ED5A32">
        <w:rPr>
          <w:sz w:val="20"/>
        </w:rPr>
        <w:tab/>
        <w:t>A notification of the actual date of startup of the source, delivered or postmarked within 15 calendar days after that date.</w:t>
      </w:r>
    </w:p>
    <w:p w:rsidR="00ED5A32" w:rsidRPr="00ED5A32" w:rsidRDefault="00ED5A32" w:rsidP="00910348">
      <w:pPr>
        <w:spacing w:before="120" w:after="120"/>
        <w:ind w:left="720" w:hanging="360"/>
        <w:rPr>
          <w:sz w:val="20"/>
        </w:rPr>
      </w:pPr>
      <w:r w:rsidRPr="00ED5A32">
        <w:rPr>
          <w:sz w:val="20"/>
        </w:rPr>
        <w:t>(5)</w:t>
      </w:r>
      <w:r w:rsidRPr="00ED5A32">
        <w:rPr>
          <w:sz w:val="20"/>
        </w:rPr>
        <w:tab/>
        <w:t>The owner or operator of a new or reconstructed affected source for which an application for approval of construction or reconstruction is not required under §63.5(d) must provide the following information in writing to the Administrator:</w:t>
      </w:r>
    </w:p>
    <w:p w:rsidR="00ED5A32" w:rsidRPr="00ED5A32" w:rsidRDefault="00ED5A32" w:rsidP="00910348">
      <w:pPr>
        <w:spacing w:before="120" w:after="120"/>
        <w:ind w:left="1080" w:hanging="360"/>
        <w:rPr>
          <w:sz w:val="20"/>
        </w:rPr>
      </w:pPr>
      <w:r w:rsidRPr="00ED5A32">
        <w:rPr>
          <w:sz w:val="20"/>
        </w:rPr>
        <w:t>(i)</w:t>
      </w:r>
      <w:r w:rsidRPr="00ED5A32">
        <w:rPr>
          <w:sz w:val="20"/>
        </w:rPr>
        <w:tab/>
        <w:t>A notification of intention to construct a new affected source, reconstruct an affected source, or reconstruct a source such that the source becomes an affected source, and</w:t>
      </w:r>
    </w:p>
    <w:p w:rsidR="00ED5A32" w:rsidRPr="00ED5A32" w:rsidRDefault="00ED5A32" w:rsidP="00910348">
      <w:pPr>
        <w:spacing w:before="120" w:after="120"/>
        <w:ind w:left="1080" w:hanging="360"/>
        <w:rPr>
          <w:sz w:val="20"/>
        </w:rPr>
      </w:pPr>
      <w:r w:rsidRPr="00ED5A32">
        <w:rPr>
          <w:sz w:val="20"/>
        </w:rPr>
        <w:t>(ii)</w:t>
      </w:r>
      <w:r w:rsidRPr="00ED5A32">
        <w:rPr>
          <w:sz w:val="20"/>
        </w:rPr>
        <w:tab/>
        <w:t>A notification of the actual date of startup of the source, delivered or postmarked within 15 calendar days after that date.</w:t>
      </w:r>
    </w:p>
    <w:p w:rsidR="00ED5A32" w:rsidRPr="00ED5A32" w:rsidRDefault="00ED5A32" w:rsidP="00910348">
      <w:pPr>
        <w:spacing w:before="120" w:after="120"/>
        <w:ind w:left="1080" w:hanging="360"/>
        <w:rPr>
          <w:sz w:val="20"/>
        </w:rPr>
      </w:pPr>
      <w:r w:rsidRPr="00ED5A32">
        <w:rPr>
          <w:sz w:val="20"/>
        </w:rPr>
        <w:t>(iii)</w:t>
      </w:r>
      <w:r w:rsidRPr="00ED5A32">
        <w:rPr>
          <w:sz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ED5A32" w:rsidRPr="00ED5A32" w:rsidRDefault="00ED5A32" w:rsidP="000130EB">
      <w:pPr>
        <w:spacing w:before="120" w:after="120"/>
        <w:ind w:left="360" w:hanging="360"/>
        <w:rPr>
          <w:sz w:val="20"/>
        </w:rPr>
      </w:pPr>
      <w:r w:rsidRPr="00ED5A32">
        <w:rPr>
          <w:sz w:val="20"/>
        </w:rPr>
        <w:t>(c)</w:t>
      </w:r>
      <w:r w:rsidRPr="00ED5A32">
        <w:rPr>
          <w:sz w:val="20"/>
        </w:rPr>
        <w:tab/>
      </w:r>
      <w:r w:rsidRPr="00ED5A32">
        <w:rPr>
          <w:i/>
          <w:iCs/>
          <w:sz w:val="20"/>
        </w:rPr>
        <w:t xml:space="preserve">Request for extension of compliance. </w:t>
      </w:r>
      <w:r w:rsidRPr="00ED5A32">
        <w:rPr>
          <w:sz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ED5A32" w:rsidRPr="00ED5A32" w:rsidRDefault="00ED5A32" w:rsidP="000130EB">
      <w:pPr>
        <w:spacing w:before="120" w:after="120"/>
        <w:ind w:left="360" w:hanging="360"/>
        <w:rPr>
          <w:sz w:val="20"/>
        </w:rPr>
      </w:pPr>
      <w:r w:rsidRPr="00ED5A32">
        <w:rPr>
          <w:sz w:val="20"/>
        </w:rPr>
        <w:lastRenderedPageBreak/>
        <w:t>(d)</w:t>
      </w:r>
      <w:r w:rsidRPr="00ED5A32">
        <w:rPr>
          <w:sz w:val="20"/>
        </w:rPr>
        <w:tab/>
      </w:r>
      <w:r w:rsidRPr="00ED5A32">
        <w:rPr>
          <w:i/>
          <w:iCs/>
          <w:sz w:val="20"/>
        </w:rPr>
        <w:t xml:space="preserve">Notification that source is subject to special compliance requirements. </w:t>
      </w:r>
      <w:r w:rsidRPr="00ED5A32">
        <w:rPr>
          <w:sz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ED5A32" w:rsidRPr="00ED5A32" w:rsidRDefault="00ED5A32" w:rsidP="000130EB">
      <w:pPr>
        <w:spacing w:before="120" w:after="120"/>
        <w:ind w:left="360" w:hanging="360"/>
        <w:rPr>
          <w:sz w:val="20"/>
        </w:rPr>
      </w:pPr>
      <w:r w:rsidRPr="00ED5A32">
        <w:rPr>
          <w:sz w:val="20"/>
        </w:rPr>
        <w:t>(e)</w:t>
      </w:r>
      <w:r w:rsidRPr="00ED5A32">
        <w:rPr>
          <w:sz w:val="20"/>
        </w:rPr>
        <w:tab/>
      </w:r>
      <w:r w:rsidRPr="00ED5A32">
        <w:rPr>
          <w:i/>
          <w:iCs/>
          <w:sz w:val="20"/>
        </w:rPr>
        <w:t xml:space="preserve">Notification of performance test. </w:t>
      </w:r>
      <w:r w:rsidRPr="00ED5A32">
        <w:rPr>
          <w:sz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ED5A32" w:rsidRPr="00ED5A32" w:rsidRDefault="00ED5A32" w:rsidP="000130EB">
      <w:pPr>
        <w:spacing w:before="120" w:after="120"/>
        <w:ind w:left="360" w:hanging="360"/>
        <w:rPr>
          <w:sz w:val="20"/>
        </w:rPr>
      </w:pPr>
      <w:r w:rsidRPr="00ED5A32">
        <w:rPr>
          <w:sz w:val="20"/>
        </w:rPr>
        <w:t>(f)</w:t>
      </w:r>
      <w:r w:rsidRPr="00ED5A32">
        <w:rPr>
          <w:sz w:val="20"/>
        </w:rPr>
        <w:tab/>
      </w:r>
      <w:r w:rsidRPr="00ED5A32">
        <w:rPr>
          <w:i/>
          <w:iCs/>
          <w:sz w:val="20"/>
        </w:rPr>
        <w:t xml:space="preserve">Notification of opacity and visible emission observations. </w:t>
      </w:r>
      <w:r w:rsidRPr="00ED5A32">
        <w:rPr>
          <w:sz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ED5A32" w:rsidRPr="00ED5A32" w:rsidRDefault="00ED5A32" w:rsidP="000130EB">
      <w:pPr>
        <w:spacing w:before="120" w:after="120"/>
        <w:ind w:left="360" w:hanging="360"/>
        <w:rPr>
          <w:sz w:val="20"/>
        </w:rPr>
      </w:pPr>
      <w:r w:rsidRPr="00ED5A32">
        <w:rPr>
          <w:sz w:val="20"/>
        </w:rPr>
        <w:t>(g)</w:t>
      </w:r>
      <w:r w:rsidRPr="00ED5A32">
        <w:rPr>
          <w:sz w:val="20"/>
        </w:rPr>
        <w:tab/>
      </w:r>
      <w:r w:rsidRPr="00ED5A32">
        <w:rPr>
          <w:i/>
          <w:iCs/>
          <w:sz w:val="20"/>
        </w:rPr>
        <w:t xml:space="preserve">Additional notification requirements for sources with continuous monitoring systems. </w:t>
      </w:r>
      <w:r w:rsidRPr="00ED5A32">
        <w:rPr>
          <w:sz w:val="20"/>
        </w:rPr>
        <w:t>The owner or operator of an affected source required to use a CMS by a relevant standard shall furnish the Administrator written notification as follows:</w:t>
      </w:r>
    </w:p>
    <w:p w:rsidR="00ED5A32" w:rsidRPr="00ED5A32" w:rsidRDefault="00ED5A32" w:rsidP="00910348">
      <w:pPr>
        <w:spacing w:before="120" w:after="120"/>
        <w:ind w:left="720" w:hanging="360"/>
        <w:rPr>
          <w:sz w:val="20"/>
        </w:rPr>
      </w:pPr>
      <w:r w:rsidRPr="00ED5A32">
        <w:rPr>
          <w:sz w:val="20"/>
        </w:rPr>
        <w:t>(1)</w:t>
      </w:r>
      <w:r w:rsidRPr="00ED5A32">
        <w:rPr>
          <w:sz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ED5A32" w:rsidRPr="00ED5A32" w:rsidRDefault="00ED5A32" w:rsidP="00910348">
      <w:pPr>
        <w:spacing w:before="120" w:after="120"/>
        <w:ind w:left="720" w:hanging="360"/>
        <w:rPr>
          <w:sz w:val="20"/>
        </w:rPr>
      </w:pPr>
      <w:r w:rsidRPr="00ED5A32">
        <w:rPr>
          <w:sz w:val="20"/>
        </w:rPr>
        <w:t>(2)</w:t>
      </w:r>
      <w:r w:rsidRPr="00ED5A32">
        <w:rPr>
          <w:sz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ED5A32" w:rsidRPr="00ED5A32" w:rsidRDefault="00ED5A32" w:rsidP="00910348">
      <w:pPr>
        <w:spacing w:before="120" w:after="120"/>
        <w:ind w:left="720" w:hanging="360"/>
        <w:rPr>
          <w:sz w:val="20"/>
        </w:rPr>
      </w:pPr>
      <w:r w:rsidRPr="00ED5A32">
        <w:rPr>
          <w:sz w:val="20"/>
        </w:rPr>
        <w:t>(3)</w:t>
      </w:r>
      <w:r w:rsidRPr="00ED5A32">
        <w:rPr>
          <w:sz w:val="20"/>
        </w:rPr>
        <w:tab/>
        <w:t xml:space="preserve">A notification that the criterion necessary to continue use of an alternative to relative accuracy testing, as provided by §63.8(f)(6), has been exceeded. The notification shall be delivered or postmarked </w:t>
      </w:r>
      <w:proofErr w:type="spellStart"/>
      <w:r w:rsidRPr="00ED5A32">
        <w:rPr>
          <w:sz w:val="20"/>
        </w:rPr>
        <w:t>not</w:t>
      </w:r>
      <w:proofErr w:type="spellEnd"/>
      <w:r w:rsidRPr="00ED5A32">
        <w:rPr>
          <w:sz w:val="20"/>
        </w:rPr>
        <w:t xml:space="preserve"> later than 10 days after the occurrence of such exceedance, and it shall include a description of the nature and cause of the increased emissions.</w:t>
      </w:r>
    </w:p>
    <w:p w:rsidR="00ED5A32" w:rsidRPr="00ED5A32" w:rsidRDefault="00ED5A32" w:rsidP="00ED5A32">
      <w:pPr>
        <w:spacing w:before="120" w:after="120"/>
        <w:rPr>
          <w:i/>
          <w:iCs/>
          <w:sz w:val="20"/>
        </w:rPr>
      </w:pPr>
      <w:r w:rsidRPr="00ED5A32">
        <w:rPr>
          <w:sz w:val="20"/>
        </w:rPr>
        <w:t>(h)</w:t>
      </w:r>
      <w:r w:rsidRPr="00ED5A32">
        <w:rPr>
          <w:sz w:val="20"/>
        </w:rPr>
        <w:tab/>
      </w:r>
      <w:r w:rsidRPr="00ED5A32">
        <w:rPr>
          <w:i/>
          <w:iCs/>
          <w:sz w:val="20"/>
        </w:rPr>
        <w:t xml:space="preserve">Notification of compliance status. </w:t>
      </w:r>
    </w:p>
    <w:p w:rsidR="00ED5A32" w:rsidRPr="00ED5A32" w:rsidRDefault="00ED5A32" w:rsidP="00910348">
      <w:pPr>
        <w:spacing w:before="120" w:after="120"/>
        <w:ind w:left="720" w:hanging="360"/>
        <w:rPr>
          <w:sz w:val="20"/>
        </w:rPr>
      </w:pPr>
      <w:r w:rsidRPr="00ED5A32">
        <w:rPr>
          <w:sz w:val="20"/>
        </w:rPr>
        <w:t>(1)</w:t>
      </w:r>
      <w:r w:rsidRPr="00ED5A32">
        <w:rPr>
          <w:sz w:val="20"/>
        </w:rPr>
        <w:tab/>
        <w:t>The requirements of paragraphs (h)(2) through (h)(4) of this section apply when an affected source becomes subject to a relevant standard.</w:t>
      </w:r>
    </w:p>
    <w:p w:rsidR="00ED5A32" w:rsidRPr="00ED5A32" w:rsidRDefault="00ED5A32" w:rsidP="00910348">
      <w:pPr>
        <w:spacing w:before="120" w:after="120"/>
        <w:ind w:left="720" w:hanging="360"/>
        <w:rPr>
          <w:sz w:val="20"/>
        </w:rPr>
      </w:pPr>
      <w:r w:rsidRPr="00ED5A32">
        <w:rPr>
          <w:sz w:val="20"/>
        </w:rPr>
        <w:t>(2)</w:t>
      </w:r>
    </w:p>
    <w:p w:rsidR="00ED5A32" w:rsidRPr="00ED5A32" w:rsidRDefault="00ED5A32" w:rsidP="00910348">
      <w:pPr>
        <w:spacing w:before="120" w:after="120"/>
        <w:ind w:left="1080" w:hanging="360"/>
        <w:rPr>
          <w:sz w:val="20"/>
        </w:rPr>
      </w:pPr>
      <w:r w:rsidRPr="00ED5A32">
        <w:rPr>
          <w:sz w:val="20"/>
        </w:rPr>
        <w:t>(i)</w:t>
      </w:r>
      <w:r w:rsidRPr="00ED5A32">
        <w:rPr>
          <w:sz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ED5A32" w:rsidRPr="00ED5A32" w:rsidRDefault="00ED5A32" w:rsidP="00910348">
      <w:pPr>
        <w:spacing w:before="120" w:after="120"/>
        <w:ind w:left="1440" w:hanging="360"/>
        <w:rPr>
          <w:sz w:val="20"/>
        </w:rPr>
      </w:pPr>
      <w:r w:rsidRPr="00ED5A32">
        <w:rPr>
          <w:sz w:val="20"/>
        </w:rPr>
        <w:t>(A)</w:t>
      </w:r>
      <w:r w:rsidRPr="00ED5A32">
        <w:rPr>
          <w:sz w:val="20"/>
        </w:rPr>
        <w:tab/>
        <w:t>The methods that were used to determine compliance;</w:t>
      </w:r>
    </w:p>
    <w:p w:rsidR="00ED5A32" w:rsidRPr="00ED5A32" w:rsidRDefault="00ED5A32" w:rsidP="00910348">
      <w:pPr>
        <w:spacing w:before="120" w:after="120"/>
        <w:ind w:left="1440" w:hanging="360"/>
        <w:rPr>
          <w:sz w:val="20"/>
        </w:rPr>
      </w:pPr>
      <w:r w:rsidRPr="00ED5A32">
        <w:rPr>
          <w:sz w:val="20"/>
        </w:rPr>
        <w:t>(B)</w:t>
      </w:r>
      <w:r w:rsidRPr="00ED5A32">
        <w:rPr>
          <w:sz w:val="20"/>
        </w:rPr>
        <w:tab/>
        <w:t>The results of any performance tests, opacity or visible emission observations, continuous monitoring system (CMS) performance evaluations, and/or other monitoring procedures or methods that were conducted;</w:t>
      </w:r>
    </w:p>
    <w:p w:rsidR="00ED5A32" w:rsidRPr="00ED5A32" w:rsidRDefault="00ED5A32" w:rsidP="00910348">
      <w:pPr>
        <w:spacing w:before="120" w:after="120"/>
        <w:ind w:left="1440" w:hanging="360"/>
        <w:rPr>
          <w:sz w:val="20"/>
        </w:rPr>
      </w:pPr>
      <w:r w:rsidRPr="00ED5A32">
        <w:rPr>
          <w:sz w:val="20"/>
        </w:rPr>
        <w:t>(C)</w:t>
      </w:r>
      <w:r w:rsidRPr="00ED5A32">
        <w:rPr>
          <w:sz w:val="20"/>
        </w:rPr>
        <w:tab/>
        <w:t>The methods that will be used for determining continuing compliance, including a description of monitoring and reporting requirements and test methods;</w:t>
      </w:r>
    </w:p>
    <w:p w:rsidR="00ED5A32" w:rsidRPr="00ED5A32" w:rsidRDefault="00ED5A32" w:rsidP="00910348">
      <w:pPr>
        <w:spacing w:before="120" w:after="120"/>
        <w:ind w:left="1440" w:hanging="360"/>
        <w:rPr>
          <w:sz w:val="20"/>
        </w:rPr>
      </w:pPr>
      <w:r w:rsidRPr="00ED5A32">
        <w:rPr>
          <w:sz w:val="20"/>
        </w:rPr>
        <w:t>(D)</w:t>
      </w:r>
      <w:r w:rsidRPr="00ED5A32">
        <w:rPr>
          <w:sz w:val="20"/>
        </w:rPr>
        <w:tab/>
        <w:t>The type and quantity of hazardous air pollutants emitted by the source (or surrogate pollutants if specified in the relevant standard), reported in units and averaging times and in accordance with the test methods specified in the relevant standard;</w:t>
      </w:r>
    </w:p>
    <w:p w:rsidR="00ED5A32" w:rsidRPr="00ED5A32" w:rsidRDefault="00ED5A32" w:rsidP="00910348">
      <w:pPr>
        <w:spacing w:before="120" w:after="120"/>
        <w:ind w:left="1440" w:hanging="360"/>
        <w:rPr>
          <w:sz w:val="20"/>
        </w:rPr>
      </w:pPr>
      <w:r w:rsidRPr="00ED5A32">
        <w:rPr>
          <w:sz w:val="20"/>
        </w:rPr>
        <w:lastRenderedPageBreak/>
        <w:t>(E)</w:t>
      </w:r>
      <w:r w:rsidRPr="00ED5A32">
        <w:rPr>
          <w:sz w:val="20"/>
        </w:rPr>
        <w:tab/>
        <w:t>If the relevant standard applies to both major and area sources, an analysis demonstrating whether the affected source is a major source (using the emissions data generated for this notification);</w:t>
      </w:r>
    </w:p>
    <w:p w:rsidR="00ED5A32" w:rsidRPr="00ED5A32" w:rsidRDefault="00ED5A32" w:rsidP="00910348">
      <w:pPr>
        <w:spacing w:before="120" w:after="120"/>
        <w:ind w:left="1440" w:hanging="360"/>
        <w:rPr>
          <w:sz w:val="20"/>
        </w:rPr>
      </w:pPr>
      <w:r w:rsidRPr="00ED5A32">
        <w:rPr>
          <w:sz w:val="20"/>
        </w:rPr>
        <w:t>(F)</w:t>
      </w:r>
      <w:r w:rsidRPr="00ED5A32">
        <w:rPr>
          <w:sz w:val="20"/>
        </w:rPr>
        <w:tab/>
        <w:t>A description of the air pollution control equipment (or method) for each emission point, including each control device (or method) for each hazardous air pollutant and the control efficiency (percent) for each control device (or method); and</w:t>
      </w:r>
    </w:p>
    <w:p w:rsidR="00ED5A32" w:rsidRPr="00ED5A32" w:rsidRDefault="00ED5A32" w:rsidP="00910348">
      <w:pPr>
        <w:spacing w:before="120" w:after="120"/>
        <w:ind w:left="1440" w:hanging="360"/>
        <w:rPr>
          <w:sz w:val="20"/>
        </w:rPr>
      </w:pPr>
      <w:r w:rsidRPr="00ED5A32">
        <w:rPr>
          <w:sz w:val="20"/>
        </w:rPr>
        <w:t>(G)</w:t>
      </w:r>
      <w:r w:rsidRPr="00ED5A32">
        <w:rPr>
          <w:sz w:val="20"/>
        </w:rPr>
        <w:tab/>
        <w:t>A statement by the owner or operator of the affected existing, new, or reconstructed source as to whether the source has complied with the relevant standard or other requirements.</w:t>
      </w:r>
    </w:p>
    <w:p w:rsidR="00ED5A32" w:rsidRPr="00ED5A32" w:rsidRDefault="00ED5A32" w:rsidP="00910348">
      <w:pPr>
        <w:spacing w:before="120" w:after="120"/>
        <w:ind w:left="1080" w:hanging="360"/>
        <w:rPr>
          <w:sz w:val="20"/>
        </w:rPr>
      </w:pPr>
      <w:r w:rsidRPr="00ED5A32">
        <w:rPr>
          <w:sz w:val="20"/>
        </w:rPr>
        <w:t>(ii)</w:t>
      </w:r>
      <w:r w:rsidRPr="00ED5A32">
        <w:rPr>
          <w:sz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ED5A32" w:rsidRPr="00ED5A32" w:rsidRDefault="00ED5A32" w:rsidP="00910348">
      <w:pPr>
        <w:spacing w:before="120" w:after="120"/>
        <w:ind w:left="720" w:hanging="360"/>
        <w:rPr>
          <w:sz w:val="20"/>
        </w:rPr>
      </w:pPr>
      <w:r w:rsidRPr="00ED5A32">
        <w:rPr>
          <w:sz w:val="20"/>
        </w:rPr>
        <w:t>(3)</w:t>
      </w:r>
      <w:r w:rsidRPr="00ED5A32">
        <w:rPr>
          <w:sz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ED5A32" w:rsidRPr="00ED5A32" w:rsidRDefault="00ED5A32" w:rsidP="00910348">
      <w:pPr>
        <w:spacing w:before="120" w:after="120"/>
        <w:ind w:left="720" w:hanging="360"/>
        <w:rPr>
          <w:sz w:val="20"/>
        </w:rPr>
      </w:pPr>
      <w:r w:rsidRPr="00ED5A32">
        <w:rPr>
          <w:sz w:val="20"/>
        </w:rPr>
        <w:t>(4)</w:t>
      </w:r>
      <w:r w:rsidRPr="00ED5A32">
        <w:rPr>
          <w:sz w:val="20"/>
        </w:rPr>
        <w:tab/>
        <w:t>[Reserved]</w:t>
      </w:r>
    </w:p>
    <w:p w:rsidR="00ED5A32" w:rsidRPr="00ED5A32" w:rsidRDefault="00ED5A32" w:rsidP="00910348">
      <w:pPr>
        <w:spacing w:before="120" w:after="120"/>
        <w:ind w:left="720" w:hanging="360"/>
        <w:rPr>
          <w:sz w:val="20"/>
        </w:rPr>
      </w:pPr>
      <w:r w:rsidRPr="00ED5A32">
        <w:rPr>
          <w:sz w:val="20"/>
        </w:rPr>
        <w:t>(5)</w:t>
      </w:r>
      <w:r w:rsidRPr="00ED5A32">
        <w:rPr>
          <w:sz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ED5A32" w:rsidRPr="00ED5A32" w:rsidRDefault="00ED5A32" w:rsidP="00910348">
      <w:pPr>
        <w:spacing w:before="120" w:after="120"/>
        <w:ind w:left="720" w:hanging="360"/>
        <w:rPr>
          <w:sz w:val="20"/>
        </w:rPr>
      </w:pPr>
      <w:r w:rsidRPr="00ED5A32">
        <w:rPr>
          <w:sz w:val="20"/>
        </w:rPr>
        <w:t>(6)</w:t>
      </w:r>
      <w:r w:rsidRPr="00ED5A32">
        <w:rPr>
          <w:sz w:val="20"/>
        </w:rPr>
        <w:tab/>
        <w:t>Advice on a notification of compliance status may be obtained from the Administrator.</w:t>
      </w:r>
    </w:p>
    <w:p w:rsidR="00ED5A32" w:rsidRPr="00ED5A32" w:rsidRDefault="00ED5A32" w:rsidP="00ED5A32">
      <w:pPr>
        <w:spacing w:before="120" w:after="120"/>
        <w:rPr>
          <w:i/>
          <w:iCs/>
          <w:sz w:val="20"/>
        </w:rPr>
      </w:pPr>
      <w:r w:rsidRPr="00ED5A32">
        <w:rPr>
          <w:sz w:val="20"/>
        </w:rPr>
        <w:t>(i)</w:t>
      </w:r>
      <w:r w:rsidRPr="00ED5A32">
        <w:rPr>
          <w:sz w:val="20"/>
        </w:rPr>
        <w:tab/>
      </w:r>
      <w:r w:rsidRPr="00ED5A32">
        <w:rPr>
          <w:i/>
          <w:iCs/>
          <w:sz w:val="20"/>
        </w:rPr>
        <w:t>Adjustment to time periods or postmark deadlines for submittal and review of required communications.</w:t>
      </w:r>
    </w:p>
    <w:p w:rsidR="00ED5A32" w:rsidRPr="00ED5A32" w:rsidRDefault="00ED5A32" w:rsidP="00910348">
      <w:pPr>
        <w:spacing w:before="120" w:after="120"/>
        <w:ind w:left="360"/>
        <w:rPr>
          <w:sz w:val="20"/>
        </w:rPr>
      </w:pPr>
      <w:r w:rsidRPr="00ED5A32">
        <w:rPr>
          <w:sz w:val="20"/>
        </w:rPr>
        <w:t>(1)</w:t>
      </w:r>
    </w:p>
    <w:p w:rsidR="00ED5A32" w:rsidRPr="00ED5A32" w:rsidRDefault="00ED5A32" w:rsidP="00910348">
      <w:pPr>
        <w:spacing w:before="120" w:after="120"/>
        <w:ind w:left="1080" w:hanging="360"/>
        <w:rPr>
          <w:sz w:val="20"/>
        </w:rPr>
      </w:pPr>
      <w:r w:rsidRPr="00ED5A32">
        <w:rPr>
          <w:sz w:val="20"/>
        </w:rPr>
        <w:t>(i)</w:t>
      </w:r>
      <w:r w:rsidRPr="00ED5A32">
        <w:rPr>
          <w:sz w:val="20"/>
        </w:rPr>
        <w:tab/>
        <w:t>Until an adjustment of a time period or postmark deadline has been approved by the Administrator under paragraphs (i)(2) and (i)(3) of this section, the owner or operator of an affected source remains strictly subject to the requirements of this part.</w:t>
      </w:r>
    </w:p>
    <w:p w:rsidR="00ED5A32" w:rsidRPr="00ED5A32" w:rsidRDefault="00ED5A32" w:rsidP="00910348">
      <w:pPr>
        <w:spacing w:before="120" w:after="120"/>
        <w:ind w:left="1080" w:hanging="360"/>
        <w:rPr>
          <w:sz w:val="20"/>
        </w:rPr>
      </w:pPr>
      <w:r w:rsidRPr="00ED5A32">
        <w:rPr>
          <w:sz w:val="20"/>
        </w:rPr>
        <w:t>(ii)</w:t>
      </w:r>
      <w:r w:rsidRPr="00ED5A32">
        <w:rPr>
          <w:sz w:val="20"/>
        </w:rPr>
        <w:tab/>
        <w:t>An owner or operator shall request the adjustment provided for in paragraphs (i)(2) and (i)(3) of this section each time he or she wishes to change an applicable time period or postmark deadline specified in this part.</w:t>
      </w:r>
    </w:p>
    <w:p w:rsidR="00ED5A32" w:rsidRPr="00ED5A32" w:rsidRDefault="00ED5A32" w:rsidP="00910348">
      <w:pPr>
        <w:spacing w:before="120" w:after="120"/>
        <w:ind w:left="720" w:hanging="360"/>
        <w:rPr>
          <w:sz w:val="20"/>
        </w:rPr>
      </w:pPr>
      <w:r w:rsidRPr="00ED5A32">
        <w:rPr>
          <w:sz w:val="20"/>
        </w:rPr>
        <w:t>(2)</w:t>
      </w:r>
      <w:r w:rsidRPr="00ED5A32">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ED5A32" w:rsidRPr="00ED5A32" w:rsidRDefault="00ED5A32" w:rsidP="00910348">
      <w:pPr>
        <w:spacing w:before="120" w:after="120"/>
        <w:ind w:left="720" w:hanging="360"/>
        <w:rPr>
          <w:sz w:val="20"/>
        </w:rPr>
      </w:pPr>
      <w:r w:rsidRPr="00ED5A32">
        <w:rPr>
          <w:sz w:val="20"/>
        </w:rPr>
        <w:t>(3)</w:t>
      </w:r>
      <w:r w:rsidRPr="00ED5A32">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ED5A32" w:rsidRPr="00ED5A32" w:rsidRDefault="00ED5A32" w:rsidP="00910348">
      <w:pPr>
        <w:spacing w:before="120" w:after="120"/>
        <w:ind w:left="720" w:hanging="360"/>
        <w:rPr>
          <w:sz w:val="20"/>
        </w:rPr>
      </w:pPr>
      <w:r w:rsidRPr="00ED5A32">
        <w:rPr>
          <w:sz w:val="20"/>
        </w:rPr>
        <w:lastRenderedPageBreak/>
        <w:t>(4)</w:t>
      </w:r>
      <w:r w:rsidRPr="00ED5A32">
        <w:rPr>
          <w:sz w:val="20"/>
        </w:rPr>
        <w:tab/>
        <w:t>If the Administrator is unable to meet a specified deadline, he or she will notify the owner or operator of any significant delay and inform the owner or operator of the amended schedule.</w:t>
      </w:r>
    </w:p>
    <w:p w:rsidR="00ED5A32" w:rsidRPr="00ED5A32" w:rsidRDefault="00ED5A32" w:rsidP="000130EB">
      <w:pPr>
        <w:spacing w:before="120" w:after="120"/>
        <w:ind w:left="360" w:hanging="360"/>
        <w:rPr>
          <w:sz w:val="20"/>
        </w:rPr>
      </w:pPr>
      <w:r w:rsidRPr="00ED5A32">
        <w:rPr>
          <w:sz w:val="20"/>
        </w:rPr>
        <w:t>(j)</w:t>
      </w:r>
      <w:r w:rsidRPr="00ED5A32">
        <w:rPr>
          <w:sz w:val="20"/>
        </w:rPr>
        <w:tab/>
      </w:r>
      <w:r w:rsidRPr="00ED5A32">
        <w:rPr>
          <w:i/>
          <w:iCs/>
          <w:sz w:val="20"/>
        </w:rPr>
        <w:t xml:space="preserve">Change in information already provided. </w:t>
      </w:r>
      <w:r w:rsidRPr="00ED5A32">
        <w:rPr>
          <w:sz w:val="20"/>
        </w:rPr>
        <w:t>Any change in the information already provided under this section shall be provided to the Administrator in writing within 15 calendar days after the change.</w:t>
      </w:r>
    </w:p>
    <w:p w:rsidR="00ED5A32" w:rsidRDefault="00ED5A32" w:rsidP="00ED5A32">
      <w:pPr>
        <w:spacing w:before="120" w:after="120"/>
        <w:rPr>
          <w:sz w:val="20"/>
        </w:rPr>
      </w:pPr>
      <w:r w:rsidRPr="00ED5A32">
        <w:rPr>
          <w:sz w:val="20"/>
        </w:rPr>
        <w:t>[59 FR 12430, Mar. 16, 1994, as amended at 64 FR 7468, Feb. 12, 1999; 67 FR 16604, Apr. 5, 2002; 68 FR 32601, May 30, 2003]</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6" w:name="s63_10"/>
      <w:bookmarkEnd w:id="16"/>
      <w:r w:rsidRPr="00ED5A32">
        <w:rPr>
          <w:b/>
          <w:bCs/>
          <w:sz w:val="20"/>
        </w:rPr>
        <w:t>§ 63.10   Recordkeeping and reporting requirements.</w:t>
      </w:r>
    </w:p>
    <w:p w:rsidR="00ED5A32" w:rsidRPr="00ED5A32" w:rsidRDefault="00ED5A32" w:rsidP="00ED5A32">
      <w:pPr>
        <w:spacing w:before="120" w:after="120"/>
        <w:rPr>
          <w:i/>
          <w:iCs/>
          <w:sz w:val="20"/>
        </w:rPr>
      </w:pPr>
      <w:r w:rsidRPr="00ED5A32">
        <w:rPr>
          <w:sz w:val="20"/>
        </w:rPr>
        <w:t>(a)</w:t>
      </w:r>
      <w:r w:rsidRPr="00ED5A32">
        <w:rPr>
          <w:sz w:val="20"/>
        </w:rPr>
        <w:tab/>
      </w:r>
      <w:r w:rsidRPr="00ED5A32">
        <w:rPr>
          <w:i/>
          <w:iCs/>
          <w:sz w:val="20"/>
        </w:rPr>
        <w:t xml:space="preserve">Applicability and general information. </w:t>
      </w:r>
    </w:p>
    <w:p w:rsidR="00ED5A32" w:rsidRPr="00ED5A32" w:rsidRDefault="00ED5A32" w:rsidP="00910348">
      <w:pPr>
        <w:spacing w:before="120" w:after="120"/>
        <w:ind w:left="720" w:hanging="360"/>
        <w:rPr>
          <w:sz w:val="20"/>
        </w:rPr>
      </w:pPr>
      <w:r w:rsidRPr="00ED5A32">
        <w:rPr>
          <w:sz w:val="20"/>
        </w:rPr>
        <w:t>(1)</w:t>
      </w:r>
      <w:r w:rsidRPr="00ED5A32">
        <w:rPr>
          <w:sz w:val="20"/>
        </w:rPr>
        <w:tab/>
        <w:t>The applicability of this section is set out in §63.1(a)(4).</w:t>
      </w:r>
    </w:p>
    <w:p w:rsidR="00ED5A32" w:rsidRPr="00ED5A32" w:rsidRDefault="00ED5A32" w:rsidP="00910348">
      <w:pPr>
        <w:spacing w:before="120" w:after="120"/>
        <w:ind w:left="720" w:hanging="360"/>
        <w:rPr>
          <w:sz w:val="20"/>
        </w:rPr>
      </w:pPr>
      <w:r w:rsidRPr="00ED5A32">
        <w:rPr>
          <w:sz w:val="20"/>
        </w:rPr>
        <w:t>(2)</w:t>
      </w:r>
      <w:r w:rsidRPr="00ED5A32">
        <w:rPr>
          <w:sz w:val="20"/>
        </w:rPr>
        <w:tab/>
        <w:t>For affected sources that have been granted an extension of compliance under subpart D of this part, the requirements of this section do not apply to those sources while they are operating under such compliance extensions.</w:t>
      </w:r>
    </w:p>
    <w:p w:rsidR="00ED5A32" w:rsidRPr="00ED5A32" w:rsidRDefault="00ED5A32" w:rsidP="00910348">
      <w:pPr>
        <w:spacing w:before="120" w:after="120"/>
        <w:ind w:left="720" w:hanging="360"/>
        <w:rPr>
          <w:sz w:val="20"/>
        </w:rPr>
      </w:pPr>
      <w:r w:rsidRPr="00ED5A32">
        <w:rPr>
          <w:sz w:val="20"/>
        </w:rPr>
        <w:t>(3)</w:t>
      </w:r>
      <w:r w:rsidRPr="00ED5A32">
        <w:rPr>
          <w:sz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rsidR="00ED5A32" w:rsidRPr="00ED5A32" w:rsidRDefault="00ED5A32" w:rsidP="00910348">
      <w:pPr>
        <w:spacing w:before="120" w:after="120"/>
        <w:ind w:left="720" w:hanging="360"/>
        <w:rPr>
          <w:sz w:val="20"/>
        </w:rPr>
      </w:pPr>
      <w:r w:rsidRPr="00ED5A32">
        <w:rPr>
          <w:sz w:val="20"/>
        </w:rPr>
        <w:t>(4)</w:t>
      </w:r>
    </w:p>
    <w:p w:rsidR="00ED5A32" w:rsidRPr="00ED5A32" w:rsidRDefault="00ED5A32" w:rsidP="00910348">
      <w:pPr>
        <w:spacing w:before="120" w:after="120"/>
        <w:ind w:left="1080" w:hanging="360"/>
        <w:rPr>
          <w:sz w:val="20"/>
        </w:rPr>
      </w:pPr>
      <w:r w:rsidRPr="00ED5A32">
        <w:rPr>
          <w:sz w:val="20"/>
        </w:rPr>
        <w:t>(i)</w:t>
      </w:r>
      <w:r w:rsidRPr="00ED5A32">
        <w:rPr>
          <w:sz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ED5A32" w:rsidRPr="00ED5A32" w:rsidRDefault="00ED5A32" w:rsidP="00910348">
      <w:pPr>
        <w:spacing w:before="120" w:after="120"/>
        <w:ind w:left="1080" w:hanging="360"/>
        <w:rPr>
          <w:sz w:val="20"/>
        </w:rPr>
      </w:pPr>
      <w:r w:rsidRPr="00ED5A32">
        <w:rPr>
          <w:sz w:val="20"/>
        </w:rPr>
        <w:t>(ii)</w:t>
      </w:r>
      <w:r w:rsidRPr="00ED5A32">
        <w:rPr>
          <w:sz w:val="20"/>
        </w:rPr>
        <w:tab/>
        <w:t xml:space="preserve">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r w:rsidRPr="00ED5A32">
        <w:rPr>
          <w:bCs/>
          <w:i/>
          <w:sz w:val="20"/>
        </w:rPr>
        <w:t>{Note: Region 4 EPA policy requires only a copy of the transmittal letter that is used to transmit each report to the proper District or Local office, in lieu of the actual report itself, unless a source is required to do so by other means.}</w:t>
      </w:r>
    </w:p>
    <w:p w:rsidR="00ED5A32" w:rsidRPr="00ED5A32" w:rsidRDefault="00ED5A32" w:rsidP="00910348">
      <w:pPr>
        <w:spacing w:before="120" w:after="120"/>
        <w:ind w:left="720" w:hanging="360"/>
        <w:rPr>
          <w:sz w:val="20"/>
        </w:rPr>
      </w:pPr>
      <w:r w:rsidRPr="00ED5A32">
        <w:rPr>
          <w:sz w:val="20"/>
        </w:rPr>
        <w:t>(5)</w:t>
      </w:r>
      <w:r w:rsidRPr="00ED5A32">
        <w:rPr>
          <w:sz w:val="20"/>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ED5A32">
        <w:rPr>
          <w:sz w:val="20"/>
        </w:rPr>
        <w:t>ies</w:t>
      </w:r>
      <w:proofErr w:type="spellEnd"/>
      <w:r w:rsidRPr="00ED5A32">
        <w:rPr>
          <w:sz w:val="20"/>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ED5A32" w:rsidRPr="00ED5A32" w:rsidRDefault="00ED5A32" w:rsidP="00910348">
      <w:pPr>
        <w:spacing w:before="120" w:after="120"/>
        <w:ind w:left="720" w:hanging="360"/>
        <w:rPr>
          <w:sz w:val="20"/>
        </w:rPr>
      </w:pPr>
      <w:r w:rsidRPr="00ED5A32">
        <w:rPr>
          <w:sz w:val="20"/>
        </w:rPr>
        <w:t>(6)</w:t>
      </w:r>
      <w:r w:rsidRPr="00ED5A32">
        <w:rPr>
          <w:sz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ED5A32" w:rsidRPr="00ED5A32" w:rsidRDefault="00ED5A32" w:rsidP="00910348">
      <w:pPr>
        <w:spacing w:before="120" w:after="120"/>
        <w:ind w:left="720" w:hanging="360"/>
        <w:rPr>
          <w:sz w:val="20"/>
        </w:rPr>
      </w:pPr>
      <w:r w:rsidRPr="00ED5A32">
        <w:rPr>
          <w:sz w:val="20"/>
        </w:rPr>
        <w:t>(7)</w:t>
      </w:r>
      <w:r w:rsidRPr="00ED5A32">
        <w:rPr>
          <w:sz w:val="20"/>
        </w:rPr>
        <w:tab/>
        <w:t xml:space="preserve">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w:t>
      </w:r>
      <w:r w:rsidRPr="00ED5A32">
        <w:rPr>
          <w:sz w:val="20"/>
        </w:rPr>
        <w:lastRenderedPageBreak/>
        <w:t>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ED5A32" w:rsidRPr="00ED5A32" w:rsidRDefault="00ED5A32" w:rsidP="00ED5A32">
      <w:pPr>
        <w:spacing w:before="120" w:after="120"/>
        <w:rPr>
          <w:i/>
          <w:iCs/>
          <w:sz w:val="20"/>
        </w:rPr>
      </w:pPr>
      <w:r w:rsidRPr="00ED5A32">
        <w:rPr>
          <w:sz w:val="20"/>
        </w:rPr>
        <w:t>(b)</w:t>
      </w:r>
      <w:r w:rsidRPr="00ED5A32">
        <w:rPr>
          <w:sz w:val="20"/>
        </w:rPr>
        <w:tab/>
      </w:r>
      <w:r w:rsidRPr="00ED5A32">
        <w:rPr>
          <w:i/>
          <w:iCs/>
          <w:sz w:val="20"/>
        </w:rPr>
        <w:t>General record keeping requirements.</w:t>
      </w:r>
    </w:p>
    <w:p w:rsidR="00ED5A32" w:rsidRPr="00ED5A32" w:rsidRDefault="00ED5A32" w:rsidP="00910348">
      <w:pPr>
        <w:spacing w:before="120" w:after="120"/>
        <w:ind w:left="720" w:hanging="360"/>
        <w:rPr>
          <w:sz w:val="20"/>
        </w:rPr>
      </w:pPr>
      <w:r w:rsidRPr="00ED5A32">
        <w:rPr>
          <w:sz w:val="20"/>
        </w:rPr>
        <w:t>(1)</w:t>
      </w:r>
      <w:r w:rsidRPr="00ED5A32">
        <w:rPr>
          <w:sz w:val="20"/>
        </w:rPr>
        <w:tab/>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ED5A32" w:rsidRPr="00ED5A32" w:rsidRDefault="00ED5A32" w:rsidP="00910348">
      <w:pPr>
        <w:spacing w:before="120" w:after="120"/>
        <w:ind w:left="720" w:hanging="360"/>
        <w:rPr>
          <w:sz w:val="20"/>
        </w:rPr>
      </w:pPr>
      <w:r w:rsidRPr="00ED5A32">
        <w:rPr>
          <w:sz w:val="20"/>
        </w:rPr>
        <w:t>(2)</w:t>
      </w:r>
      <w:r w:rsidRPr="00ED5A32">
        <w:rPr>
          <w:sz w:val="20"/>
        </w:rPr>
        <w:tab/>
        <w:t>The owner or operator of an affected source subject to the provisions of this part shall maintain relevant records for such source of—</w:t>
      </w:r>
    </w:p>
    <w:p w:rsidR="00ED5A32" w:rsidRPr="00ED5A32" w:rsidRDefault="00ED5A32" w:rsidP="00910348">
      <w:pPr>
        <w:spacing w:before="120" w:after="120"/>
        <w:ind w:left="1080" w:hanging="360"/>
        <w:rPr>
          <w:sz w:val="20"/>
        </w:rPr>
      </w:pPr>
      <w:r w:rsidRPr="00ED5A32">
        <w:rPr>
          <w:sz w:val="20"/>
        </w:rPr>
        <w:t>(i)</w:t>
      </w:r>
      <w:r w:rsidRPr="00ED5A32">
        <w:rPr>
          <w:sz w:val="20"/>
        </w:rPr>
        <w:tab/>
        <w:t>The occurrence and duration of each startup or shutdown when the startup or shutdown causes the source to exceed any applicable emission limitation in the relevant emission standards;</w:t>
      </w:r>
    </w:p>
    <w:p w:rsidR="00ED5A32" w:rsidRPr="00ED5A32" w:rsidRDefault="00ED5A32" w:rsidP="00910348">
      <w:pPr>
        <w:spacing w:before="120" w:after="120"/>
        <w:ind w:left="1080" w:hanging="360"/>
        <w:rPr>
          <w:sz w:val="20"/>
        </w:rPr>
      </w:pPr>
      <w:r w:rsidRPr="00ED5A32">
        <w:rPr>
          <w:sz w:val="20"/>
        </w:rPr>
        <w:t>(ii)</w:t>
      </w:r>
      <w:r w:rsidRPr="00ED5A32">
        <w:rPr>
          <w:sz w:val="20"/>
        </w:rPr>
        <w:tab/>
        <w:t xml:space="preserve">The occurrence and duration of each malfunction of operation ( </w:t>
      </w:r>
      <w:r w:rsidRPr="00ED5A32">
        <w:rPr>
          <w:i/>
          <w:iCs/>
          <w:sz w:val="20"/>
        </w:rPr>
        <w:t xml:space="preserve">i.e. </w:t>
      </w:r>
      <w:r w:rsidRPr="00ED5A32">
        <w:rPr>
          <w:sz w:val="20"/>
        </w:rPr>
        <w:t>, process equipment) or the required air pollution control and monitoring equipment;</w:t>
      </w:r>
    </w:p>
    <w:p w:rsidR="00ED5A32" w:rsidRPr="00ED5A32" w:rsidRDefault="00ED5A32" w:rsidP="00910348">
      <w:pPr>
        <w:spacing w:before="120" w:after="120"/>
        <w:ind w:left="1080" w:hanging="360"/>
        <w:rPr>
          <w:sz w:val="20"/>
        </w:rPr>
      </w:pPr>
      <w:r w:rsidRPr="00ED5A32">
        <w:rPr>
          <w:sz w:val="20"/>
        </w:rPr>
        <w:t>(iii)</w:t>
      </w:r>
      <w:r w:rsidRPr="00ED5A32">
        <w:rPr>
          <w:sz w:val="20"/>
        </w:rPr>
        <w:tab/>
        <w:t>All required maintenance performed on the air pollution control and monitoring equipment;</w:t>
      </w:r>
    </w:p>
    <w:p w:rsidR="00ED5A32" w:rsidRPr="00ED5A32" w:rsidRDefault="00ED5A32" w:rsidP="00910348">
      <w:pPr>
        <w:spacing w:before="120" w:after="120"/>
        <w:ind w:left="1080" w:hanging="360"/>
        <w:rPr>
          <w:sz w:val="20"/>
        </w:rPr>
      </w:pPr>
      <w:r w:rsidRPr="00ED5A32">
        <w:rPr>
          <w:sz w:val="20"/>
        </w:rPr>
        <w:t>(iv)</w:t>
      </w:r>
    </w:p>
    <w:p w:rsidR="00ED5A32" w:rsidRPr="00ED5A32" w:rsidRDefault="00ED5A32" w:rsidP="00910348">
      <w:pPr>
        <w:spacing w:before="120" w:after="120"/>
        <w:ind w:left="1440" w:hanging="360"/>
        <w:rPr>
          <w:sz w:val="20"/>
        </w:rPr>
      </w:pPr>
      <w:r w:rsidRPr="00ED5A32">
        <w:rPr>
          <w:sz w:val="20"/>
        </w:rPr>
        <w:t>(A)</w:t>
      </w:r>
      <w:r w:rsidRPr="00ED5A32">
        <w:rPr>
          <w:sz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ED5A32" w:rsidRPr="00ED5A32" w:rsidRDefault="00ED5A32" w:rsidP="00910348">
      <w:pPr>
        <w:spacing w:before="120" w:after="120"/>
        <w:ind w:left="1440" w:hanging="360"/>
        <w:rPr>
          <w:sz w:val="20"/>
        </w:rPr>
      </w:pPr>
      <w:r w:rsidRPr="00ED5A32">
        <w:rPr>
          <w:sz w:val="20"/>
        </w:rPr>
        <w:t>(B)</w:t>
      </w:r>
      <w:r w:rsidRPr="00ED5A32">
        <w:rPr>
          <w:sz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ED5A32" w:rsidRPr="00ED5A32" w:rsidRDefault="00ED5A32" w:rsidP="00910348">
      <w:pPr>
        <w:spacing w:before="120" w:after="120"/>
        <w:ind w:left="1080" w:hanging="360"/>
        <w:rPr>
          <w:sz w:val="20"/>
        </w:rPr>
      </w:pPr>
      <w:r w:rsidRPr="00ED5A32">
        <w:rPr>
          <w:sz w:val="20"/>
        </w:rPr>
        <w:t>(v)</w:t>
      </w:r>
      <w:r w:rsidRPr="00ED5A32">
        <w:rPr>
          <w:sz w:val="20"/>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ED5A32" w:rsidRPr="00ED5A32" w:rsidRDefault="00ED5A32" w:rsidP="00910348">
      <w:pPr>
        <w:spacing w:before="120" w:after="120"/>
        <w:ind w:left="1080" w:hanging="360"/>
        <w:rPr>
          <w:sz w:val="20"/>
        </w:rPr>
      </w:pPr>
      <w:r w:rsidRPr="00ED5A32">
        <w:rPr>
          <w:sz w:val="20"/>
        </w:rPr>
        <w:t>(vi)</w:t>
      </w:r>
      <w:r w:rsidRPr="00ED5A32">
        <w:rPr>
          <w:sz w:val="20"/>
        </w:rPr>
        <w:tab/>
        <w:t>Each period during which a CMS is malfunctioning or inoperative (including out-of-control periods);</w:t>
      </w:r>
    </w:p>
    <w:p w:rsidR="00ED5A32" w:rsidRPr="00ED5A32" w:rsidRDefault="00ED5A32" w:rsidP="00910348">
      <w:pPr>
        <w:spacing w:before="120" w:after="120"/>
        <w:ind w:left="1080" w:hanging="360"/>
        <w:rPr>
          <w:sz w:val="20"/>
        </w:rPr>
      </w:pPr>
      <w:r w:rsidRPr="00ED5A32">
        <w:rPr>
          <w:sz w:val="20"/>
        </w:rPr>
        <w:t>(vii)</w:t>
      </w:r>
      <w:r w:rsidRPr="00ED5A32">
        <w:rPr>
          <w:sz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ED5A32" w:rsidRPr="00ED5A32" w:rsidRDefault="00ED5A32" w:rsidP="00910348">
      <w:pPr>
        <w:spacing w:before="120" w:after="120"/>
        <w:ind w:left="1440" w:hanging="360"/>
        <w:rPr>
          <w:sz w:val="20"/>
        </w:rPr>
      </w:pPr>
      <w:r w:rsidRPr="00ED5A32">
        <w:rPr>
          <w:sz w:val="20"/>
        </w:rPr>
        <w:t>(A)</w:t>
      </w:r>
      <w:r w:rsidRPr="00ED5A32">
        <w:rPr>
          <w:sz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ED5A32">
        <w:rPr>
          <w:sz w:val="20"/>
        </w:rPr>
        <w:t>subhourly</w:t>
      </w:r>
      <w:proofErr w:type="spellEnd"/>
      <w:r w:rsidRPr="00ED5A32">
        <w:rPr>
          <w:sz w:val="20"/>
        </w:rPr>
        <w:t xml:space="preserve"> measurements as required under paragraph (b)(2)(vii) of this section, the owner or operator shall retain the most recent consecutive three averaging periods of </w:t>
      </w:r>
      <w:proofErr w:type="spellStart"/>
      <w:r w:rsidRPr="00ED5A32">
        <w:rPr>
          <w:sz w:val="20"/>
        </w:rPr>
        <w:t>subhourly</w:t>
      </w:r>
      <w:proofErr w:type="spellEnd"/>
      <w:r w:rsidRPr="00ED5A32">
        <w:rPr>
          <w:sz w:val="20"/>
        </w:rPr>
        <w:t xml:space="preserve"> measurements and a file that contains a hard copy of the data acquisition system algorithm used to reduce the measured data into the reportable form of the standard.</w:t>
      </w:r>
    </w:p>
    <w:p w:rsidR="00ED5A32" w:rsidRPr="00ED5A32" w:rsidRDefault="00ED5A32" w:rsidP="00910348">
      <w:pPr>
        <w:spacing w:before="120" w:after="120"/>
        <w:ind w:left="1440" w:hanging="360"/>
        <w:rPr>
          <w:sz w:val="20"/>
        </w:rPr>
      </w:pPr>
      <w:r w:rsidRPr="00ED5A32">
        <w:rPr>
          <w:sz w:val="20"/>
        </w:rPr>
        <w:t>(B)</w:t>
      </w:r>
      <w:r w:rsidRPr="00ED5A32">
        <w:rPr>
          <w:sz w:val="20"/>
        </w:rPr>
        <w:tab/>
        <w:t xml:space="preserve">This paragraph applies to owners or operators required to install a CEMS where the measured data is manually reduced to obtain the reportable form of the standard, and where the calculated data averages do </w:t>
      </w:r>
      <w:r w:rsidRPr="00ED5A32">
        <w:rPr>
          <w:sz w:val="20"/>
        </w:rPr>
        <w:lastRenderedPageBreak/>
        <w:t xml:space="preserve">not exclude periods of CEMS breakdown or malfunction. In lieu of maintaining a file of all CEMS </w:t>
      </w:r>
      <w:proofErr w:type="spellStart"/>
      <w:r w:rsidRPr="00ED5A32">
        <w:rPr>
          <w:sz w:val="20"/>
        </w:rPr>
        <w:t>subhourly</w:t>
      </w:r>
      <w:proofErr w:type="spellEnd"/>
      <w:r w:rsidRPr="00ED5A32">
        <w:rPr>
          <w:sz w:val="20"/>
        </w:rPr>
        <w:t xml:space="preserve"> measurements as required under paragraph (b)(2)(vii) of this section, the owner or operator shall retain all </w:t>
      </w:r>
      <w:proofErr w:type="spellStart"/>
      <w:r w:rsidRPr="00ED5A32">
        <w:rPr>
          <w:sz w:val="20"/>
        </w:rPr>
        <w:t>subhourly</w:t>
      </w:r>
      <w:proofErr w:type="spellEnd"/>
      <w:r w:rsidRPr="00ED5A32">
        <w:rPr>
          <w:sz w:val="20"/>
        </w:rPr>
        <w:t xml:space="preserve"> measurements for the most recent reporting period. The </w:t>
      </w:r>
      <w:proofErr w:type="spellStart"/>
      <w:r w:rsidRPr="00ED5A32">
        <w:rPr>
          <w:sz w:val="20"/>
        </w:rPr>
        <w:t>subhourly</w:t>
      </w:r>
      <w:proofErr w:type="spellEnd"/>
      <w:r w:rsidRPr="00ED5A32">
        <w:rPr>
          <w:sz w:val="20"/>
        </w:rPr>
        <w:t xml:space="preserve"> measurements shall be retained for 120 days from the date of the most recent summary or excess emission report submitted to the Administrator.</w:t>
      </w:r>
    </w:p>
    <w:p w:rsidR="00ED5A32" w:rsidRPr="00ED5A32" w:rsidRDefault="00ED5A32" w:rsidP="00910348">
      <w:pPr>
        <w:spacing w:before="120" w:after="120"/>
        <w:ind w:left="1440" w:hanging="360"/>
        <w:rPr>
          <w:sz w:val="20"/>
        </w:rPr>
      </w:pPr>
      <w:r w:rsidRPr="00ED5A32">
        <w:rPr>
          <w:sz w:val="20"/>
        </w:rPr>
        <w:t>(C)</w:t>
      </w:r>
      <w:r w:rsidRPr="00ED5A32">
        <w:rPr>
          <w:sz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ED5A32" w:rsidRPr="00ED5A32" w:rsidRDefault="00ED5A32" w:rsidP="00910348">
      <w:pPr>
        <w:spacing w:before="120" w:after="120"/>
        <w:ind w:left="1080" w:hanging="360"/>
        <w:rPr>
          <w:sz w:val="20"/>
        </w:rPr>
      </w:pPr>
      <w:r w:rsidRPr="00ED5A32">
        <w:rPr>
          <w:sz w:val="20"/>
        </w:rPr>
        <w:t>(viii)</w:t>
      </w:r>
      <w:r w:rsidRPr="00ED5A32">
        <w:rPr>
          <w:sz w:val="20"/>
        </w:rPr>
        <w:tab/>
        <w:t>All results of performance tests, CMS performance evaluations, and opacity and visible emission observations;</w:t>
      </w:r>
    </w:p>
    <w:p w:rsidR="00ED5A32" w:rsidRPr="00ED5A32" w:rsidRDefault="00ED5A32" w:rsidP="00910348">
      <w:pPr>
        <w:spacing w:before="120" w:after="120"/>
        <w:ind w:left="1080" w:hanging="360"/>
        <w:rPr>
          <w:sz w:val="20"/>
        </w:rPr>
      </w:pPr>
      <w:r w:rsidRPr="00ED5A32">
        <w:rPr>
          <w:sz w:val="20"/>
        </w:rPr>
        <w:t>(ix)</w:t>
      </w:r>
      <w:r w:rsidRPr="00ED5A32">
        <w:rPr>
          <w:sz w:val="20"/>
        </w:rPr>
        <w:tab/>
        <w:t>All measurements as may be necessary to determine the conditions of performance tests and performance evaluations;</w:t>
      </w:r>
    </w:p>
    <w:p w:rsidR="00ED5A32" w:rsidRPr="00ED5A32" w:rsidRDefault="00ED5A32" w:rsidP="00910348">
      <w:pPr>
        <w:spacing w:before="120" w:after="120"/>
        <w:ind w:left="1080" w:hanging="360"/>
        <w:rPr>
          <w:sz w:val="20"/>
        </w:rPr>
      </w:pPr>
      <w:r w:rsidRPr="00ED5A32">
        <w:rPr>
          <w:sz w:val="20"/>
        </w:rPr>
        <w:t>(x)</w:t>
      </w:r>
      <w:r w:rsidRPr="00ED5A32">
        <w:rPr>
          <w:sz w:val="20"/>
        </w:rPr>
        <w:tab/>
        <w:t>All CMS calibration checks;</w:t>
      </w:r>
    </w:p>
    <w:p w:rsidR="00ED5A32" w:rsidRPr="00ED5A32" w:rsidRDefault="00ED5A32" w:rsidP="00910348">
      <w:pPr>
        <w:spacing w:before="120" w:after="120"/>
        <w:ind w:left="1080" w:hanging="360"/>
        <w:rPr>
          <w:sz w:val="20"/>
        </w:rPr>
      </w:pPr>
      <w:r w:rsidRPr="00ED5A32">
        <w:rPr>
          <w:sz w:val="20"/>
        </w:rPr>
        <w:t>(xi)</w:t>
      </w:r>
      <w:r w:rsidRPr="00ED5A32">
        <w:rPr>
          <w:sz w:val="20"/>
        </w:rPr>
        <w:tab/>
        <w:t>All adjustments and maintenance performed on CMS;</w:t>
      </w:r>
    </w:p>
    <w:p w:rsidR="00ED5A32" w:rsidRPr="00ED5A32" w:rsidRDefault="00ED5A32" w:rsidP="00910348">
      <w:pPr>
        <w:spacing w:before="120" w:after="120"/>
        <w:ind w:left="1080" w:hanging="360"/>
        <w:rPr>
          <w:sz w:val="20"/>
        </w:rPr>
      </w:pPr>
      <w:r w:rsidRPr="00ED5A32">
        <w:rPr>
          <w:sz w:val="20"/>
        </w:rPr>
        <w:t>(xii)</w:t>
      </w:r>
      <w:r w:rsidRPr="00ED5A32">
        <w:rPr>
          <w:sz w:val="20"/>
        </w:rPr>
        <w:tab/>
        <w:t>Any information demonstrating whether a source is meeting the requirements for a waiver of recordkeeping or reporting requirements under this part, if the source has been granted a waiver under paragraph (f) of this section;</w:t>
      </w:r>
    </w:p>
    <w:p w:rsidR="00ED5A32" w:rsidRPr="00ED5A32" w:rsidRDefault="00ED5A32" w:rsidP="00910348">
      <w:pPr>
        <w:spacing w:before="120" w:after="120"/>
        <w:ind w:left="1080" w:hanging="360"/>
        <w:rPr>
          <w:sz w:val="20"/>
        </w:rPr>
      </w:pPr>
      <w:r w:rsidRPr="00ED5A32">
        <w:rPr>
          <w:sz w:val="20"/>
        </w:rPr>
        <w:t>(xiii)</w:t>
      </w:r>
      <w:r w:rsidRPr="00ED5A32">
        <w:rPr>
          <w:sz w:val="20"/>
        </w:rPr>
        <w:tab/>
        <w:t>All emission levels relative to the criterion for obtaining permission to use an alternative to the relative accuracy test, if the source has been granted such permission under §63.8(f)(6); and</w:t>
      </w:r>
    </w:p>
    <w:p w:rsidR="00ED5A32" w:rsidRPr="00ED5A32" w:rsidRDefault="00ED5A32" w:rsidP="00910348">
      <w:pPr>
        <w:spacing w:before="120" w:after="120"/>
        <w:ind w:left="1080" w:hanging="360"/>
        <w:rPr>
          <w:sz w:val="20"/>
        </w:rPr>
      </w:pPr>
      <w:r w:rsidRPr="00ED5A32">
        <w:rPr>
          <w:sz w:val="20"/>
        </w:rPr>
        <w:t>(xiv)</w:t>
      </w:r>
      <w:r w:rsidRPr="00ED5A32">
        <w:rPr>
          <w:sz w:val="20"/>
        </w:rPr>
        <w:tab/>
        <w:t>All documentation supporting initial notifications and notifications of compliance status under §63.9.</w:t>
      </w:r>
    </w:p>
    <w:p w:rsidR="00ED5A32" w:rsidRPr="00ED5A32" w:rsidRDefault="00ED5A32" w:rsidP="00910348">
      <w:pPr>
        <w:spacing w:before="120" w:after="120"/>
        <w:ind w:left="720" w:hanging="360"/>
        <w:rPr>
          <w:sz w:val="20"/>
        </w:rPr>
      </w:pPr>
      <w:r w:rsidRPr="00ED5A32">
        <w:rPr>
          <w:sz w:val="20"/>
        </w:rPr>
        <w:t>(3)</w:t>
      </w:r>
      <w:r w:rsidRPr="00ED5A32">
        <w:rPr>
          <w:sz w:val="20"/>
        </w:rPr>
        <w:tab/>
      </w:r>
      <w:r w:rsidRPr="00ED5A32">
        <w:rPr>
          <w:i/>
          <w:iCs/>
          <w:sz w:val="20"/>
        </w:rPr>
        <w:t xml:space="preserve">Recordkeeping requirement for applicability determinations. </w:t>
      </w:r>
      <w:r w:rsidRPr="00ED5A32">
        <w:rPr>
          <w:sz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ED5A32" w:rsidRPr="00ED5A32" w:rsidRDefault="00ED5A32" w:rsidP="000130EB">
      <w:pPr>
        <w:spacing w:before="120" w:after="120"/>
        <w:ind w:left="360" w:hanging="360"/>
        <w:rPr>
          <w:sz w:val="20"/>
        </w:rPr>
      </w:pPr>
      <w:r w:rsidRPr="00ED5A32">
        <w:rPr>
          <w:sz w:val="20"/>
        </w:rPr>
        <w:t>(c)</w:t>
      </w:r>
      <w:r w:rsidRPr="00ED5A32">
        <w:rPr>
          <w:sz w:val="20"/>
        </w:rPr>
        <w:tab/>
      </w:r>
      <w:r w:rsidRPr="00ED5A32">
        <w:rPr>
          <w:i/>
          <w:iCs/>
          <w:sz w:val="20"/>
        </w:rPr>
        <w:t xml:space="preserve">Additional recordkeeping requirements for sources with continuous monitoring systems. </w:t>
      </w:r>
      <w:r w:rsidRPr="00ED5A32">
        <w:rPr>
          <w:sz w:val="20"/>
        </w:rPr>
        <w:t>In addition to complying with the requirements specified in paragraphs (b)(1) and (b)(2) of this section, the owner or operator of an affected source required to install a CMS by a relevant standard shall maintain records for such source of—</w:t>
      </w:r>
    </w:p>
    <w:p w:rsidR="00ED5A32" w:rsidRPr="00ED5A32" w:rsidRDefault="00ED5A32" w:rsidP="00910348">
      <w:pPr>
        <w:spacing w:before="120" w:after="120"/>
        <w:ind w:left="720" w:hanging="360"/>
        <w:rPr>
          <w:sz w:val="20"/>
        </w:rPr>
      </w:pPr>
      <w:r w:rsidRPr="00ED5A32">
        <w:rPr>
          <w:sz w:val="20"/>
        </w:rPr>
        <w:t>(1)</w:t>
      </w:r>
      <w:r w:rsidRPr="00ED5A32">
        <w:rPr>
          <w:sz w:val="20"/>
        </w:rPr>
        <w:tab/>
        <w:t>All required CMS measurements (including monitoring data recorded during unavoidable CMS breakdowns and out-of-control periods);</w:t>
      </w:r>
    </w:p>
    <w:p w:rsidR="00ED5A32" w:rsidRPr="00ED5A32" w:rsidRDefault="00ED5A32" w:rsidP="00910348">
      <w:pPr>
        <w:spacing w:before="120" w:after="120"/>
        <w:ind w:left="720" w:hanging="360"/>
        <w:rPr>
          <w:sz w:val="20"/>
        </w:rPr>
      </w:pPr>
      <w:r w:rsidRPr="00ED5A32">
        <w:rPr>
          <w:sz w:val="20"/>
        </w:rPr>
        <w:t>(2)–(4)</w:t>
      </w:r>
      <w:r w:rsidRPr="00ED5A32">
        <w:rPr>
          <w:sz w:val="20"/>
        </w:rPr>
        <w:tab/>
        <w:t>[Reserved]</w:t>
      </w:r>
    </w:p>
    <w:p w:rsidR="00ED5A32" w:rsidRPr="00ED5A32" w:rsidRDefault="00ED5A32" w:rsidP="00910348">
      <w:pPr>
        <w:spacing w:before="120" w:after="120"/>
        <w:ind w:left="720" w:hanging="360"/>
        <w:rPr>
          <w:sz w:val="20"/>
        </w:rPr>
      </w:pPr>
      <w:r w:rsidRPr="00ED5A32">
        <w:rPr>
          <w:sz w:val="20"/>
        </w:rPr>
        <w:t>(5)</w:t>
      </w:r>
      <w:r w:rsidRPr="00ED5A32">
        <w:rPr>
          <w:sz w:val="20"/>
        </w:rPr>
        <w:tab/>
        <w:t>The date and time identifying each period during which the CMS was inoperative except for zero (low-level) and high-level checks;</w:t>
      </w:r>
    </w:p>
    <w:p w:rsidR="00ED5A32" w:rsidRPr="00ED5A32" w:rsidRDefault="00ED5A32" w:rsidP="00910348">
      <w:pPr>
        <w:spacing w:before="120" w:after="120"/>
        <w:ind w:left="720" w:hanging="360"/>
        <w:rPr>
          <w:sz w:val="20"/>
        </w:rPr>
      </w:pPr>
      <w:r w:rsidRPr="00ED5A32">
        <w:rPr>
          <w:sz w:val="20"/>
        </w:rPr>
        <w:t>(6)</w:t>
      </w:r>
      <w:r w:rsidRPr="00ED5A32">
        <w:rPr>
          <w:sz w:val="20"/>
        </w:rPr>
        <w:tab/>
        <w:t>The date and time identifying each period during which the CMS was out of control, as defined in §63.8(c)(7);</w:t>
      </w:r>
    </w:p>
    <w:p w:rsidR="00ED5A32" w:rsidRPr="00ED5A32" w:rsidRDefault="00ED5A32" w:rsidP="00910348">
      <w:pPr>
        <w:spacing w:before="120" w:after="120"/>
        <w:ind w:left="720" w:hanging="360"/>
        <w:rPr>
          <w:sz w:val="20"/>
        </w:rPr>
      </w:pPr>
      <w:r w:rsidRPr="00ED5A32">
        <w:rPr>
          <w:sz w:val="20"/>
        </w:rPr>
        <w:lastRenderedPageBreak/>
        <w:t>(7)</w:t>
      </w:r>
      <w:r w:rsidRPr="00ED5A32">
        <w:rPr>
          <w:sz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ED5A32" w:rsidRPr="00ED5A32" w:rsidRDefault="00ED5A32" w:rsidP="00910348">
      <w:pPr>
        <w:spacing w:before="120" w:after="120"/>
        <w:ind w:left="720" w:hanging="360"/>
        <w:rPr>
          <w:sz w:val="20"/>
        </w:rPr>
      </w:pPr>
      <w:r w:rsidRPr="00ED5A32">
        <w:rPr>
          <w:sz w:val="20"/>
        </w:rPr>
        <w:t>(8)</w:t>
      </w:r>
      <w:r w:rsidRPr="00ED5A32">
        <w:rPr>
          <w:sz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ED5A32" w:rsidRPr="00ED5A32" w:rsidRDefault="00ED5A32" w:rsidP="00910348">
      <w:pPr>
        <w:spacing w:before="120" w:after="120"/>
        <w:ind w:left="720" w:hanging="360"/>
        <w:rPr>
          <w:sz w:val="20"/>
        </w:rPr>
      </w:pPr>
      <w:r w:rsidRPr="00ED5A32">
        <w:rPr>
          <w:sz w:val="20"/>
        </w:rPr>
        <w:t>(9)</w:t>
      </w:r>
      <w:r w:rsidRPr="00ED5A32">
        <w:rPr>
          <w:sz w:val="20"/>
        </w:rPr>
        <w:tab/>
        <w:t>[Reserved]</w:t>
      </w:r>
    </w:p>
    <w:p w:rsidR="00ED5A32" w:rsidRPr="00ED5A32" w:rsidRDefault="00ED5A32" w:rsidP="00910348">
      <w:pPr>
        <w:spacing w:before="120" w:after="120"/>
        <w:ind w:left="720" w:hanging="360"/>
        <w:rPr>
          <w:sz w:val="20"/>
        </w:rPr>
      </w:pPr>
      <w:r w:rsidRPr="00ED5A32">
        <w:rPr>
          <w:sz w:val="20"/>
        </w:rPr>
        <w:t>(10)</w:t>
      </w:r>
      <w:r w:rsidRPr="00ED5A32">
        <w:rPr>
          <w:sz w:val="20"/>
        </w:rPr>
        <w:tab/>
        <w:t>The nature and cause of any malfunction (if known);</w:t>
      </w:r>
    </w:p>
    <w:p w:rsidR="00ED5A32" w:rsidRPr="00ED5A32" w:rsidRDefault="00ED5A32" w:rsidP="00910348">
      <w:pPr>
        <w:spacing w:before="120" w:after="120"/>
        <w:ind w:left="720" w:hanging="360"/>
        <w:rPr>
          <w:sz w:val="20"/>
        </w:rPr>
      </w:pPr>
      <w:r w:rsidRPr="00ED5A32">
        <w:rPr>
          <w:sz w:val="20"/>
        </w:rPr>
        <w:t>(11)</w:t>
      </w:r>
      <w:r w:rsidRPr="00ED5A32">
        <w:rPr>
          <w:sz w:val="20"/>
        </w:rPr>
        <w:tab/>
        <w:t>The corrective action taken or preventive measures adopted;</w:t>
      </w:r>
    </w:p>
    <w:p w:rsidR="00ED5A32" w:rsidRPr="00ED5A32" w:rsidRDefault="00ED5A32" w:rsidP="00910348">
      <w:pPr>
        <w:spacing w:before="120" w:after="120"/>
        <w:ind w:left="720" w:hanging="360"/>
        <w:rPr>
          <w:sz w:val="20"/>
        </w:rPr>
      </w:pPr>
      <w:r w:rsidRPr="00ED5A32">
        <w:rPr>
          <w:sz w:val="20"/>
        </w:rPr>
        <w:t>(12)</w:t>
      </w:r>
      <w:r w:rsidRPr="00ED5A32">
        <w:rPr>
          <w:sz w:val="20"/>
        </w:rPr>
        <w:tab/>
        <w:t>The nature of the repairs or adjustments to the CMS that was inoperative or out of control;</w:t>
      </w:r>
    </w:p>
    <w:p w:rsidR="00ED5A32" w:rsidRPr="00ED5A32" w:rsidRDefault="00ED5A32" w:rsidP="00910348">
      <w:pPr>
        <w:spacing w:before="120" w:after="120"/>
        <w:ind w:left="720" w:hanging="360"/>
        <w:rPr>
          <w:sz w:val="20"/>
        </w:rPr>
      </w:pPr>
      <w:r w:rsidRPr="00ED5A32">
        <w:rPr>
          <w:sz w:val="20"/>
        </w:rPr>
        <w:t>(13)</w:t>
      </w:r>
      <w:r w:rsidRPr="00ED5A32">
        <w:rPr>
          <w:sz w:val="20"/>
        </w:rPr>
        <w:tab/>
        <w:t>The total process operating time during the reporting period; and</w:t>
      </w:r>
    </w:p>
    <w:p w:rsidR="00ED5A32" w:rsidRPr="00ED5A32" w:rsidRDefault="00ED5A32" w:rsidP="00910348">
      <w:pPr>
        <w:spacing w:before="120" w:after="120"/>
        <w:ind w:left="720" w:hanging="360"/>
        <w:rPr>
          <w:sz w:val="20"/>
        </w:rPr>
      </w:pPr>
      <w:r w:rsidRPr="00ED5A32">
        <w:rPr>
          <w:sz w:val="20"/>
        </w:rPr>
        <w:t>(14)</w:t>
      </w:r>
      <w:r w:rsidRPr="00ED5A32">
        <w:rPr>
          <w:sz w:val="20"/>
        </w:rPr>
        <w:tab/>
        <w:t>All procedures that are part of a quality control program developed and implemented for CMS under §63.8(d).</w:t>
      </w:r>
    </w:p>
    <w:p w:rsidR="00ED5A32" w:rsidRPr="00ED5A32" w:rsidRDefault="00ED5A32" w:rsidP="00910348">
      <w:pPr>
        <w:spacing w:before="120" w:after="120"/>
        <w:ind w:left="720" w:hanging="360"/>
        <w:rPr>
          <w:sz w:val="20"/>
        </w:rPr>
      </w:pPr>
      <w:r w:rsidRPr="00ED5A32">
        <w:rPr>
          <w:sz w:val="20"/>
        </w:rPr>
        <w:t>(15)</w:t>
      </w:r>
      <w:r w:rsidRPr="00ED5A32">
        <w:rPr>
          <w:sz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ED5A32" w:rsidRPr="00ED5A32" w:rsidRDefault="00ED5A32" w:rsidP="00ED5A32">
      <w:pPr>
        <w:spacing w:before="120" w:after="120"/>
        <w:rPr>
          <w:i/>
          <w:iCs/>
          <w:sz w:val="20"/>
        </w:rPr>
      </w:pPr>
      <w:r w:rsidRPr="00ED5A32">
        <w:rPr>
          <w:sz w:val="20"/>
        </w:rPr>
        <w:t>(d)</w:t>
      </w:r>
      <w:r w:rsidRPr="00ED5A32">
        <w:rPr>
          <w:sz w:val="20"/>
        </w:rPr>
        <w:tab/>
      </w:r>
      <w:r w:rsidRPr="00ED5A32">
        <w:rPr>
          <w:i/>
          <w:iCs/>
          <w:sz w:val="20"/>
        </w:rPr>
        <w:t xml:space="preserve">General reporting requirements. </w:t>
      </w:r>
    </w:p>
    <w:p w:rsidR="00ED5A32" w:rsidRPr="00ED5A32" w:rsidRDefault="00ED5A32" w:rsidP="00910348">
      <w:pPr>
        <w:spacing w:before="120" w:after="120"/>
        <w:ind w:left="720" w:hanging="360"/>
        <w:rPr>
          <w:sz w:val="20"/>
        </w:rPr>
      </w:pPr>
      <w:r w:rsidRPr="00ED5A32">
        <w:rPr>
          <w:sz w:val="20"/>
        </w:rPr>
        <w:t>(1)</w:t>
      </w:r>
      <w:r w:rsidRPr="00ED5A32">
        <w:rPr>
          <w:sz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ED5A32" w:rsidRPr="00ED5A32" w:rsidRDefault="00ED5A32" w:rsidP="00910348">
      <w:pPr>
        <w:spacing w:before="120" w:after="120"/>
        <w:ind w:left="720" w:hanging="360"/>
        <w:rPr>
          <w:sz w:val="20"/>
        </w:rPr>
      </w:pPr>
      <w:r w:rsidRPr="00ED5A32">
        <w:rPr>
          <w:sz w:val="20"/>
        </w:rPr>
        <w:t>(2)</w:t>
      </w:r>
      <w:r w:rsidRPr="00ED5A32">
        <w:rPr>
          <w:sz w:val="20"/>
        </w:rPr>
        <w:tab/>
      </w:r>
      <w:r w:rsidRPr="00ED5A32">
        <w:rPr>
          <w:i/>
          <w:iCs/>
          <w:sz w:val="20"/>
        </w:rPr>
        <w:t xml:space="preserve">Reporting results of performance tests. </w:t>
      </w:r>
      <w:r w:rsidRPr="00ED5A32">
        <w:rPr>
          <w:sz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ED5A32" w:rsidRPr="00ED5A32" w:rsidRDefault="00ED5A32" w:rsidP="00910348">
      <w:pPr>
        <w:spacing w:before="120" w:after="120"/>
        <w:ind w:left="720" w:hanging="360"/>
        <w:rPr>
          <w:sz w:val="20"/>
        </w:rPr>
      </w:pPr>
      <w:r w:rsidRPr="00ED5A32">
        <w:rPr>
          <w:sz w:val="20"/>
        </w:rPr>
        <w:t>(3)</w:t>
      </w:r>
      <w:r w:rsidRPr="00ED5A32">
        <w:rPr>
          <w:sz w:val="20"/>
        </w:rPr>
        <w:tab/>
      </w:r>
      <w:r w:rsidRPr="00ED5A32">
        <w:rPr>
          <w:i/>
          <w:iCs/>
          <w:sz w:val="20"/>
        </w:rPr>
        <w:t xml:space="preserve">Reporting results of opacity or visible emission observations. </w:t>
      </w:r>
      <w:r w:rsidRPr="00ED5A32">
        <w:rPr>
          <w:sz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ED5A32" w:rsidRPr="00ED5A32" w:rsidRDefault="00ED5A32" w:rsidP="00910348">
      <w:pPr>
        <w:spacing w:before="120" w:after="120"/>
        <w:ind w:left="720" w:hanging="360"/>
        <w:rPr>
          <w:sz w:val="20"/>
        </w:rPr>
      </w:pPr>
      <w:r w:rsidRPr="00ED5A32">
        <w:rPr>
          <w:sz w:val="20"/>
        </w:rPr>
        <w:t>(4)</w:t>
      </w:r>
      <w:r w:rsidRPr="00ED5A32">
        <w:rPr>
          <w:sz w:val="20"/>
        </w:rPr>
        <w:tab/>
      </w:r>
      <w:r w:rsidRPr="00ED5A32">
        <w:rPr>
          <w:i/>
          <w:iCs/>
          <w:sz w:val="20"/>
        </w:rPr>
        <w:t xml:space="preserve">Progress reports. </w:t>
      </w:r>
      <w:r w:rsidRPr="00ED5A32">
        <w:rPr>
          <w:sz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ED5A32" w:rsidRPr="00ED5A32" w:rsidRDefault="00ED5A32" w:rsidP="00910348">
      <w:pPr>
        <w:spacing w:before="120" w:after="120"/>
        <w:ind w:left="720" w:hanging="360"/>
        <w:rPr>
          <w:sz w:val="20"/>
        </w:rPr>
      </w:pPr>
      <w:r w:rsidRPr="00ED5A32">
        <w:rPr>
          <w:sz w:val="20"/>
        </w:rPr>
        <w:t>(5)</w:t>
      </w:r>
    </w:p>
    <w:p w:rsidR="00ED5A32" w:rsidRPr="00ED5A32" w:rsidRDefault="00ED5A32" w:rsidP="00910348">
      <w:pPr>
        <w:spacing w:before="120" w:after="120"/>
        <w:ind w:left="1080" w:hanging="360"/>
        <w:rPr>
          <w:sz w:val="20"/>
        </w:rPr>
      </w:pPr>
      <w:r w:rsidRPr="00ED5A32">
        <w:rPr>
          <w:sz w:val="20"/>
        </w:rPr>
        <w:t>(i)</w:t>
      </w:r>
      <w:r w:rsidRPr="00ED5A32">
        <w:rPr>
          <w:sz w:val="20"/>
        </w:rPr>
        <w:tab/>
      </w:r>
      <w:r w:rsidRPr="00ED5A32">
        <w:rPr>
          <w:i/>
          <w:iCs/>
          <w:sz w:val="20"/>
        </w:rPr>
        <w:t xml:space="preserve">Periodic startup, shutdown, and malfunction reports. </w:t>
      </w:r>
      <w:r w:rsidRPr="00ED5A32">
        <w:rPr>
          <w:sz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w:t>
      </w:r>
      <w:r w:rsidRPr="00ED5A32">
        <w:rPr>
          <w:sz w:val="20"/>
        </w:rPr>
        <w:lastRenderedPageBreak/>
        <w:t>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ED5A32" w:rsidRPr="00ED5A32" w:rsidRDefault="00ED5A32" w:rsidP="00910348">
      <w:pPr>
        <w:spacing w:before="120" w:after="120"/>
        <w:ind w:left="1080" w:hanging="360"/>
        <w:rPr>
          <w:sz w:val="20"/>
        </w:rPr>
      </w:pPr>
      <w:r w:rsidRPr="00ED5A32">
        <w:rPr>
          <w:sz w:val="20"/>
        </w:rPr>
        <w:t>(ii)</w:t>
      </w:r>
      <w:r w:rsidRPr="00ED5A32">
        <w:rPr>
          <w:sz w:val="20"/>
        </w:rPr>
        <w:tab/>
      </w:r>
      <w:r w:rsidRPr="00ED5A32">
        <w:rPr>
          <w:i/>
          <w:iCs/>
          <w:sz w:val="20"/>
        </w:rPr>
        <w:t xml:space="preserve">Immediate startup, shutdown, and malfunction reports. </w:t>
      </w:r>
      <w:r w:rsidRPr="00ED5A32">
        <w:rPr>
          <w:sz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ED5A32" w:rsidRPr="00ED5A32" w:rsidRDefault="00ED5A32" w:rsidP="00ED5A32">
      <w:pPr>
        <w:spacing w:before="120" w:after="120"/>
        <w:rPr>
          <w:sz w:val="20"/>
        </w:rPr>
      </w:pPr>
      <w:r w:rsidRPr="00ED5A32">
        <w:rPr>
          <w:sz w:val="20"/>
        </w:rPr>
        <w:t>(e)</w:t>
      </w:r>
      <w:r w:rsidRPr="00ED5A32">
        <w:rPr>
          <w:sz w:val="20"/>
        </w:rPr>
        <w:tab/>
      </w:r>
      <w:r w:rsidRPr="00ED5A32">
        <w:rPr>
          <w:i/>
          <w:iCs/>
          <w:sz w:val="20"/>
        </w:rPr>
        <w:t xml:space="preserve">Additional reporting requirements for sources with continuous monitoring systems </w:t>
      </w:r>
      <w:r w:rsidRPr="00ED5A32">
        <w:rPr>
          <w:sz w:val="20"/>
        </w:rPr>
        <w:t>—</w:t>
      </w:r>
    </w:p>
    <w:p w:rsidR="00ED5A32" w:rsidRPr="00ED5A32" w:rsidRDefault="00ED5A32" w:rsidP="00910348">
      <w:pPr>
        <w:spacing w:before="120" w:after="120"/>
        <w:ind w:left="720" w:hanging="360"/>
        <w:rPr>
          <w:sz w:val="20"/>
        </w:rPr>
      </w:pPr>
      <w:r w:rsidRPr="00ED5A32">
        <w:rPr>
          <w:sz w:val="20"/>
        </w:rPr>
        <w:t>(1)</w:t>
      </w:r>
      <w:r w:rsidRPr="00ED5A32">
        <w:rPr>
          <w:sz w:val="20"/>
        </w:rPr>
        <w:tab/>
      </w:r>
      <w:r w:rsidRPr="00ED5A32">
        <w:rPr>
          <w:i/>
          <w:iCs/>
          <w:sz w:val="20"/>
        </w:rPr>
        <w:t xml:space="preserve">General. </w:t>
      </w:r>
      <w:r w:rsidRPr="00ED5A32">
        <w:rPr>
          <w:sz w:val="20"/>
        </w:rPr>
        <w:t>When more than one CEMS is used to measure the emissions from one affected source (e.g., multiple breechings, multiple outlets), the owner or operator shall report the results as required for each CEMS.</w:t>
      </w:r>
    </w:p>
    <w:p w:rsidR="00ED5A32" w:rsidRPr="00ED5A32" w:rsidRDefault="00ED5A32" w:rsidP="00910348">
      <w:pPr>
        <w:spacing w:before="120" w:after="120"/>
        <w:ind w:left="720" w:hanging="360"/>
        <w:rPr>
          <w:i/>
          <w:iCs/>
          <w:sz w:val="20"/>
        </w:rPr>
      </w:pPr>
      <w:r w:rsidRPr="00ED5A32">
        <w:rPr>
          <w:sz w:val="20"/>
        </w:rPr>
        <w:t>(2)</w:t>
      </w:r>
      <w:r w:rsidRPr="00ED5A32">
        <w:rPr>
          <w:sz w:val="20"/>
        </w:rPr>
        <w:tab/>
      </w:r>
      <w:r w:rsidRPr="00ED5A32">
        <w:rPr>
          <w:i/>
          <w:iCs/>
          <w:sz w:val="20"/>
        </w:rPr>
        <w:t xml:space="preserve">Reporting results of continuous monitoring system performance evaluations. </w:t>
      </w:r>
    </w:p>
    <w:p w:rsidR="00ED5A32" w:rsidRPr="00ED5A32" w:rsidRDefault="00ED5A32" w:rsidP="00910348">
      <w:pPr>
        <w:spacing w:before="120" w:after="120"/>
        <w:ind w:left="1080" w:hanging="360"/>
        <w:rPr>
          <w:sz w:val="20"/>
        </w:rPr>
      </w:pPr>
      <w:r w:rsidRPr="00ED5A32">
        <w:rPr>
          <w:sz w:val="20"/>
        </w:rPr>
        <w:t>(i)</w:t>
      </w:r>
      <w:r w:rsidRPr="00ED5A32">
        <w:rPr>
          <w:sz w:val="20"/>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ED5A32" w:rsidRPr="00ED5A32" w:rsidRDefault="00ED5A32" w:rsidP="00910348">
      <w:pPr>
        <w:spacing w:before="120" w:after="120"/>
        <w:ind w:left="1080" w:hanging="360"/>
        <w:rPr>
          <w:sz w:val="20"/>
        </w:rPr>
      </w:pPr>
      <w:r w:rsidRPr="00ED5A32">
        <w:rPr>
          <w:sz w:val="20"/>
        </w:rPr>
        <w:t>(ii)</w:t>
      </w:r>
      <w:r w:rsidRPr="00ED5A32">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ED5A32" w:rsidRPr="00ED5A32" w:rsidRDefault="00ED5A32" w:rsidP="00910348">
      <w:pPr>
        <w:spacing w:before="120" w:after="120"/>
        <w:ind w:left="720" w:hanging="360"/>
        <w:rPr>
          <w:i/>
          <w:iCs/>
          <w:sz w:val="20"/>
        </w:rPr>
      </w:pPr>
      <w:r w:rsidRPr="00ED5A32">
        <w:rPr>
          <w:sz w:val="20"/>
        </w:rPr>
        <w:lastRenderedPageBreak/>
        <w:t>(3)</w:t>
      </w:r>
      <w:r w:rsidRPr="00ED5A32">
        <w:rPr>
          <w:sz w:val="20"/>
        </w:rPr>
        <w:tab/>
      </w:r>
      <w:r w:rsidRPr="00ED5A32">
        <w:rPr>
          <w:i/>
          <w:iCs/>
          <w:sz w:val="20"/>
        </w:rPr>
        <w:t xml:space="preserve">Excess emissions and continuous monitoring system performance report and summary report. </w:t>
      </w:r>
    </w:p>
    <w:p w:rsidR="00ED5A32" w:rsidRPr="00ED5A32" w:rsidRDefault="00ED5A32" w:rsidP="00910348">
      <w:pPr>
        <w:spacing w:before="120" w:after="120"/>
        <w:ind w:left="1080" w:hanging="360"/>
        <w:rPr>
          <w:sz w:val="20"/>
        </w:rPr>
      </w:pPr>
      <w:r w:rsidRPr="00ED5A32">
        <w:rPr>
          <w:sz w:val="20"/>
        </w:rPr>
        <w:t>(i)</w:t>
      </w:r>
      <w:r w:rsidRPr="00ED5A32">
        <w:rPr>
          <w:sz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ED5A32" w:rsidRPr="00ED5A32" w:rsidRDefault="00ED5A32" w:rsidP="00910348">
      <w:pPr>
        <w:spacing w:before="120" w:after="120"/>
        <w:ind w:left="1440" w:hanging="360"/>
        <w:rPr>
          <w:sz w:val="20"/>
        </w:rPr>
      </w:pPr>
      <w:r w:rsidRPr="00ED5A32">
        <w:rPr>
          <w:sz w:val="20"/>
        </w:rPr>
        <w:t>(A)</w:t>
      </w:r>
      <w:r w:rsidRPr="00ED5A32">
        <w:rPr>
          <w:sz w:val="20"/>
        </w:rPr>
        <w:tab/>
        <w:t>More frequent reporting is specifically required by a relevant standard;</w:t>
      </w:r>
    </w:p>
    <w:p w:rsidR="00ED5A32" w:rsidRPr="00ED5A32" w:rsidRDefault="00ED5A32" w:rsidP="00910348">
      <w:pPr>
        <w:spacing w:before="120" w:after="120"/>
        <w:ind w:left="1440" w:hanging="360"/>
        <w:rPr>
          <w:sz w:val="20"/>
        </w:rPr>
      </w:pPr>
      <w:r w:rsidRPr="00ED5A32">
        <w:rPr>
          <w:sz w:val="20"/>
        </w:rPr>
        <w:t>(B)</w:t>
      </w:r>
      <w:r w:rsidRPr="00ED5A32">
        <w:rPr>
          <w:sz w:val="20"/>
        </w:rPr>
        <w:tab/>
        <w:t>The Administrator determines on a case-by-case basis that more frequent reporting is necessary to accurately assess the compliance status of the source; or</w:t>
      </w:r>
    </w:p>
    <w:p w:rsidR="00ED5A32" w:rsidRPr="00ED5A32" w:rsidRDefault="00ED5A32" w:rsidP="00910348">
      <w:pPr>
        <w:spacing w:before="120" w:after="120"/>
        <w:ind w:left="1440" w:hanging="360"/>
        <w:rPr>
          <w:sz w:val="20"/>
        </w:rPr>
      </w:pPr>
      <w:r w:rsidRPr="00ED5A32">
        <w:rPr>
          <w:sz w:val="20"/>
        </w:rPr>
        <w:t>(C)</w:t>
      </w:r>
      <w:r w:rsidRPr="00ED5A32">
        <w:rPr>
          <w:sz w:val="20"/>
        </w:rPr>
        <w:tab/>
        <w:t>[Reserved]</w:t>
      </w:r>
    </w:p>
    <w:p w:rsidR="00ED5A32" w:rsidRPr="00ED5A32" w:rsidRDefault="00ED5A32" w:rsidP="00910348">
      <w:pPr>
        <w:spacing w:before="120" w:after="120"/>
        <w:ind w:left="1440" w:hanging="360"/>
        <w:rPr>
          <w:sz w:val="20"/>
        </w:rPr>
      </w:pPr>
      <w:r w:rsidRPr="00ED5A32">
        <w:rPr>
          <w:sz w:val="20"/>
        </w:rPr>
        <w:t>(D)</w:t>
      </w:r>
      <w:r w:rsidRPr="00ED5A32">
        <w:rPr>
          <w:sz w:val="20"/>
        </w:rPr>
        <w:tab/>
        <w:t>The affected source is complying with the Performance Track Provisions of §63.16, which allows less frequent reporting.</w:t>
      </w:r>
    </w:p>
    <w:p w:rsidR="00ED5A32" w:rsidRPr="00ED5A32" w:rsidRDefault="00ED5A32" w:rsidP="00910348">
      <w:pPr>
        <w:spacing w:before="120" w:after="120"/>
        <w:ind w:left="1080" w:hanging="360"/>
        <w:rPr>
          <w:sz w:val="20"/>
        </w:rPr>
      </w:pPr>
      <w:r w:rsidRPr="00ED5A32">
        <w:rPr>
          <w:sz w:val="20"/>
        </w:rPr>
        <w:t>(ii)</w:t>
      </w:r>
      <w:r w:rsidRPr="00ED5A32">
        <w:rPr>
          <w:sz w:val="20"/>
        </w:rPr>
        <w:tab/>
      </w:r>
      <w:r w:rsidRPr="00ED5A32">
        <w:rPr>
          <w:i/>
          <w:iCs/>
          <w:sz w:val="20"/>
        </w:rPr>
        <w:t xml:space="preserve">Request to reduce frequency of excess emissions and continuous monitoring system performance reports. </w:t>
      </w:r>
      <w:r w:rsidRPr="00ED5A32">
        <w:rPr>
          <w:sz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ED5A32" w:rsidRPr="00ED5A32" w:rsidRDefault="00ED5A32" w:rsidP="00910348">
      <w:pPr>
        <w:spacing w:before="120" w:after="120"/>
        <w:ind w:left="1440" w:hanging="360"/>
        <w:rPr>
          <w:sz w:val="20"/>
        </w:rPr>
      </w:pPr>
      <w:r w:rsidRPr="00ED5A32">
        <w:rPr>
          <w:sz w:val="20"/>
        </w:rPr>
        <w:t>(A)</w:t>
      </w:r>
      <w:r w:rsidRPr="00ED5A32">
        <w:rPr>
          <w:sz w:val="20"/>
        </w:rPr>
        <w:tab/>
        <w:t>For 1 full year (e.g., 4 quarterly or 12 monthly reporting periods) the affected source's excess emissions and continuous monitoring system performance reports continually demonstrate that the source is in compliance with the relevant standard;</w:t>
      </w:r>
    </w:p>
    <w:p w:rsidR="00ED5A32" w:rsidRPr="00ED5A32" w:rsidRDefault="00ED5A32" w:rsidP="00910348">
      <w:pPr>
        <w:spacing w:before="120" w:after="120"/>
        <w:ind w:left="1440" w:hanging="360"/>
        <w:rPr>
          <w:sz w:val="20"/>
        </w:rPr>
      </w:pPr>
      <w:r w:rsidRPr="00ED5A32">
        <w:rPr>
          <w:sz w:val="20"/>
        </w:rPr>
        <w:t>(B)</w:t>
      </w:r>
      <w:r w:rsidRPr="00ED5A32">
        <w:rPr>
          <w:sz w:val="20"/>
        </w:rPr>
        <w:tab/>
        <w:t>The owner or operator continues to comply with all recordkeeping and monitoring requirements specified in this subpart and the relevant standard; and</w:t>
      </w:r>
    </w:p>
    <w:p w:rsidR="00ED5A32" w:rsidRPr="00ED5A32" w:rsidRDefault="00ED5A32" w:rsidP="00910348">
      <w:pPr>
        <w:spacing w:before="120" w:after="120"/>
        <w:ind w:left="1440" w:hanging="360"/>
        <w:rPr>
          <w:sz w:val="20"/>
        </w:rPr>
      </w:pPr>
      <w:r w:rsidRPr="00ED5A32">
        <w:rPr>
          <w:sz w:val="20"/>
        </w:rPr>
        <w:t>(C)</w:t>
      </w:r>
      <w:r w:rsidRPr="00ED5A32">
        <w:rPr>
          <w:sz w:val="20"/>
        </w:rPr>
        <w:tab/>
        <w:t>The Administrator does not object to a reduced frequency of reporting for the affected source, as provided in paragraph (e)(3)(iii) of this section.</w:t>
      </w:r>
    </w:p>
    <w:p w:rsidR="00ED5A32" w:rsidRPr="00ED5A32" w:rsidRDefault="00ED5A32" w:rsidP="00910348">
      <w:pPr>
        <w:spacing w:before="120" w:after="120"/>
        <w:ind w:left="1080" w:hanging="360"/>
        <w:rPr>
          <w:sz w:val="20"/>
        </w:rPr>
      </w:pPr>
      <w:r w:rsidRPr="00ED5A32">
        <w:rPr>
          <w:sz w:val="20"/>
        </w:rPr>
        <w:t>(iii)</w:t>
      </w:r>
      <w:r w:rsidRPr="00ED5A32">
        <w:rPr>
          <w:sz w:val="20"/>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ED5A32" w:rsidRPr="00ED5A32" w:rsidRDefault="00ED5A32" w:rsidP="00910348">
      <w:pPr>
        <w:spacing w:before="120" w:after="120"/>
        <w:ind w:left="1080" w:hanging="360"/>
        <w:rPr>
          <w:sz w:val="20"/>
        </w:rPr>
      </w:pPr>
      <w:r w:rsidRPr="00ED5A32">
        <w:rPr>
          <w:sz w:val="20"/>
        </w:rPr>
        <w:t>(iv)</w:t>
      </w:r>
      <w:r w:rsidRPr="00ED5A32">
        <w:rPr>
          <w:sz w:val="20"/>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ED5A32" w:rsidRPr="00ED5A32" w:rsidRDefault="00ED5A32" w:rsidP="00910348">
      <w:pPr>
        <w:spacing w:before="120" w:after="120"/>
        <w:ind w:left="1080" w:hanging="360"/>
        <w:rPr>
          <w:sz w:val="20"/>
        </w:rPr>
      </w:pPr>
      <w:r w:rsidRPr="00ED5A32">
        <w:rPr>
          <w:sz w:val="20"/>
        </w:rPr>
        <w:t>(v)</w:t>
      </w:r>
      <w:r w:rsidRPr="00ED5A32">
        <w:rPr>
          <w:sz w:val="20"/>
        </w:rPr>
        <w:tab/>
      </w:r>
      <w:r w:rsidRPr="00ED5A32">
        <w:rPr>
          <w:i/>
          <w:iCs/>
          <w:sz w:val="20"/>
        </w:rPr>
        <w:t xml:space="preserve">Content and submittal dates for excess emissions and monitoring system performance reports. </w:t>
      </w:r>
      <w:r w:rsidRPr="00ED5A32">
        <w:rPr>
          <w:sz w:val="20"/>
        </w:rPr>
        <w:t xml:space="preserve">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w:t>
      </w:r>
      <w:r w:rsidRPr="00ED5A32">
        <w:rPr>
          <w:sz w:val="20"/>
        </w:rPr>
        <w:lastRenderedPageBreak/>
        <w:t>accuracy of the report. When no excess emissions or exceedances of a parameter have occurred, or a CMS has not been inoperative, out of control, repaired, or adjusted, such information shall be stated in the report.</w:t>
      </w:r>
    </w:p>
    <w:p w:rsidR="00ED5A32" w:rsidRPr="00ED5A32" w:rsidRDefault="00ED5A32" w:rsidP="00910348">
      <w:pPr>
        <w:spacing w:before="120" w:after="120"/>
        <w:ind w:left="1080" w:hanging="360"/>
        <w:rPr>
          <w:sz w:val="20"/>
        </w:rPr>
      </w:pPr>
      <w:r w:rsidRPr="00ED5A32">
        <w:rPr>
          <w:sz w:val="20"/>
        </w:rPr>
        <w:t>(vi)</w:t>
      </w:r>
      <w:r w:rsidRPr="00ED5A32">
        <w:rPr>
          <w:sz w:val="20"/>
        </w:rPr>
        <w:tab/>
      </w:r>
      <w:r w:rsidRPr="00ED5A32">
        <w:rPr>
          <w:i/>
          <w:iCs/>
          <w:sz w:val="20"/>
        </w:rPr>
        <w:t xml:space="preserve">Summary report. </w:t>
      </w:r>
      <w:r w:rsidRPr="00ED5A32">
        <w:rPr>
          <w:sz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ED5A32" w:rsidRPr="00ED5A32" w:rsidRDefault="00ED5A32" w:rsidP="00910348">
      <w:pPr>
        <w:spacing w:before="120" w:after="120"/>
        <w:ind w:left="1440" w:hanging="360"/>
        <w:rPr>
          <w:sz w:val="20"/>
        </w:rPr>
      </w:pPr>
      <w:r w:rsidRPr="00ED5A32">
        <w:rPr>
          <w:sz w:val="20"/>
        </w:rPr>
        <w:t>(A)</w:t>
      </w:r>
      <w:r w:rsidRPr="00ED5A32">
        <w:rPr>
          <w:sz w:val="20"/>
        </w:rPr>
        <w:tab/>
        <w:t>The company name and address of the affected source;</w:t>
      </w:r>
    </w:p>
    <w:p w:rsidR="00ED5A32" w:rsidRPr="00ED5A32" w:rsidRDefault="00ED5A32" w:rsidP="00910348">
      <w:pPr>
        <w:spacing w:before="120" w:after="120"/>
        <w:ind w:left="1440" w:hanging="360"/>
        <w:rPr>
          <w:sz w:val="20"/>
        </w:rPr>
      </w:pPr>
      <w:r w:rsidRPr="00ED5A32">
        <w:rPr>
          <w:sz w:val="20"/>
        </w:rPr>
        <w:t>(B)</w:t>
      </w:r>
      <w:r w:rsidRPr="00ED5A32">
        <w:rPr>
          <w:sz w:val="20"/>
        </w:rPr>
        <w:tab/>
        <w:t>An identification of each hazardous air pollutant monitored at the affected source;</w:t>
      </w:r>
    </w:p>
    <w:p w:rsidR="00ED5A32" w:rsidRPr="00ED5A32" w:rsidRDefault="00ED5A32" w:rsidP="00910348">
      <w:pPr>
        <w:spacing w:before="120" w:after="120"/>
        <w:ind w:left="1440" w:hanging="360"/>
        <w:rPr>
          <w:sz w:val="20"/>
        </w:rPr>
      </w:pPr>
      <w:r w:rsidRPr="00ED5A32">
        <w:rPr>
          <w:sz w:val="20"/>
        </w:rPr>
        <w:t>(C)</w:t>
      </w:r>
      <w:r w:rsidRPr="00ED5A32">
        <w:rPr>
          <w:sz w:val="20"/>
        </w:rPr>
        <w:tab/>
        <w:t>The beginning and ending dates of the reporting period;</w:t>
      </w:r>
    </w:p>
    <w:p w:rsidR="00ED5A32" w:rsidRPr="00ED5A32" w:rsidRDefault="00ED5A32" w:rsidP="00910348">
      <w:pPr>
        <w:spacing w:before="120" w:after="120"/>
        <w:ind w:left="1440" w:hanging="360"/>
        <w:rPr>
          <w:sz w:val="20"/>
        </w:rPr>
      </w:pPr>
      <w:r w:rsidRPr="00ED5A32">
        <w:rPr>
          <w:sz w:val="20"/>
        </w:rPr>
        <w:t>(D)</w:t>
      </w:r>
      <w:r w:rsidRPr="00ED5A32">
        <w:rPr>
          <w:sz w:val="20"/>
        </w:rPr>
        <w:tab/>
        <w:t>A brief description of the process units;</w:t>
      </w:r>
    </w:p>
    <w:p w:rsidR="00ED5A32" w:rsidRPr="00ED5A32" w:rsidRDefault="00ED5A32" w:rsidP="00910348">
      <w:pPr>
        <w:spacing w:before="120" w:after="120"/>
        <w:ind w:left="1440" w:hanging="360"/>
        <w:rPr>
          <w:sz w:val="20"/>
        </w:rPr>
      </w:pPr>
      <w:r w:rsidRPr="00ED5A32">
        <w:rPr>
          <w:sz w:val="20"/>
        </w:rPr>
        <w:t>(E)</w:t>
      </w:r>
      <w:r w:rsidRPr="00ED5A32">
        <w:rPr>
          <w:sz w:val="20"/>
        </w:rPr>
        <w:tab/>
        <w:t>The emission and operating parameter limitations specified in the relevant standard(s);</w:t>
      </w:r>
    </w:p>
    <w:p w:rsidR="00ED5A32" w:rsidRPr="00ED5A32" w:rsidRDefault="00ED5A32" w:rsidP="00910348">
      <w:pPr>
        <w:spacing w:before="120" w:after="120"/>
        <w:ind w:left="1440" w:hanging="360"/>
        <w:rPr>
          <w:sz w:val="20"/>
        </w:rPr>
      </w:pPr>
      <w:r w:rsidRPr="00ED5A32">
        <w:rPr>
          <w:sz w:val="20"/>
        </w:rPr>
        <w:t>(F)</w:t>
      </w:r>
      <w:r w:rsidRPr="00ED5A32">
        <w:rPr>
          <w:sz w:val="20"/>
        </w:rPr>
        <w:tab/>
        <w:t>The monitoring equipment manufacturer(s) and model number(s);</w:t>
      </w:r>
    </w:p>
    <w:p w:rsidR="00ED5A32" w:rsidRPr="00ED5A32" w:rsidRDefault="00ED5A32" w:rsidP="00910348">
      <w:pPr>
        <w:spacing w:before="120" w:after="120"/>
        <w:ind w:left="1440" w:hanging="360"/>
        <w:rPr>
          <w:sz w:val="20"/>
        </w:rPr>
      </w:pPr>
      <w:r w:rsidRPr="00ED5A32">
        <w:rPr>
          <w:sz w:val="20"/>
        </w:rPr>
        <w:t>(G)</w:t>
      </w:r>
      <w:r w:rsidRPr="00ED5A32">
        <w:rPr>
          <w:sz w:val="20"/>
        </w:rPr>
        <w:tab/>
        <w:t>The date of the latest CMS certification or audit;</w:t>
      </w:r>
    </w:p>
    <w:p w:rsidR="00ED5A32" w:rsidRPr="00ED5A32" w:rsidRDefault="00ED5A32" w:rsidP="00910348">
      <w:pPr>
        <w:spacing w:before="120" w:after="120"/>
        <w:ind w:left="1440" w:hanging="360"/>
        <w:rPr>
          <w:sz w:val="20"/>
        </w:rPr>
      </w:pPr>
      <w:r w:rsidRPr="00ED5A32">
        <w:rPr>
          <w:sz w:val="20"/>
        </w:rPr>
        <w:t>(H)</w:t>
      </w:r>
      <w:r w:rsidRPr="00ED5A32">
        <w:rPr>
          <w:sz w:val="20"/>
        </w:rPr>
        <w:tab/>
        <w:t>The total operating time of the affected source during the reporting period;</w:t>
      </w:r>
    </w:p>
    <w:p w:rsidR="00ED5A32" w:rsidRPr="00ED5A32" w:rsidRDefault="00ED5A32" w:rsidP="00910348">
      <w:pPr>
        <w:spacing w:before="120" w:after="120"/>
        <w:ind w:left="1440" w:hanging="360"/>
        <w:rPr>
          <w:sz w:val="20"/>
        </w:rPr>
      </w:pPr>
      <w:r w:rsidRPr="00ED5A32">
        <w:rPr>
          <w:sz w:val="20"/>
        </w:rPr>
        <w:t>(I)</w:t>
      </w:r>
      <w:r w:rsidRPr="00ED5A32">
        <w:rPr>
          <w:sz w:val="20"/>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ED5A32" w:rsidRPr="00ED5A32" w:rsidRDefault="00ED5A32" w:rsidP="00910348">
      <w:pPr>
        <w:spacing w:before="120" w:after="120"/>
        <w:ind w:left="1440" w:hanging="360"/>
        <w:rPr>
          <w:sz w:val="20"/>
        </w:rPr>
      </w:pPr>
      <w:r w:rsidRPr="00ED5A32">
        <w:rPr>
          <w:sz w:val="20"/>
        </w:rPr>
        <w:t>(J)</w:t>
      </w:r>
      <w:r w:rsidRPr="00ED5A32">
        <w:rPr>
          <w:sz w:val="20"/>
        </w:rPr>
        <w:tab/>
        <w:t xml:space="preserve">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ED5A32">
        <w:rPr>
          <w:sz w:val="20"/>
        </w:rPr>
        <w:t>nonmonitoring</w:t>
      </w:r>
      <w:proofErr w:type="spellEnd"/>
      <w:r w:rsidRPr="00ED5A32">
        <w:rPr>
          <w:sz w:val="20"/>
        </w:rPr>
        <w:t xml:space="preserve"> equipment malfunctions, quality assurance/quality control calibrations, other known causes, and other unknown causes;</w:t>
      </w:r>
    </w:p>
    <w:p w:rsidR="00ED5A32" w:rsidRPr="00ED5A32" w:rsidRDefault="00ED5A32" w:rsidP="00910348">
      <w:pPr>
        <w:spacing w:before="120" w:after="120"/>
        <w:ind w:left="1440" w:hanging="360"/>
        <w:rPr>
          <w:sz w:val="20"/>
        </w:rPr>
      </w:pPr>
      <w:r w:rsidRPr="00ED5A32">
        <w:rPr>
          <w:sz w:val="20"/>
        </w:rPr>
        <w:t>(K)</w:t>
      </w:r>
      <w:r w:rsidRPr="00ED5A32">
        <w:rPr>
          <w:sz w:val="20"/>
        </w:rPr>
        <w:tab/>
        <w:t>A description of any changes in CMS, processes, or controls since the last reporting period;</w:t>
      </w:r>
    </w:p>
    <w:p w:rsidR="00ED5A32" w:rsidRPr="00ED5A32" w:rsidRDefault="00ED5A32" w:rsidP="00910348">
      <w:pPr>
        <w:spacing w:before="120" w:after="120"/>
        <w:ind w:left="1440" w:hanging="360"/>
        <w:rPr>
          <w:sz w:val="20"/>
        </w:rPr>
      </w:pPr>
      <w:r w:rsidRPr="00ED5A32">
        <w:rPr>
          <w:sz w:val="20"/>
        </w:rPr>
        <w:t>(L)</w:t>
      </w:r>
      <w:r w:rsidRPr="00ED5A32">
        <w:rPr>
          <w:sz w:val="20"/>
        </w:rPr>
        <w:tab/>
        <w:t>The name, title, and signature of the responsible official who is certifying the accuracy of the report; and</w:t>
      </w:r>
    </w:p>
    <w:p w:rsidR="00ED5A32" w:rsidRPr="00ED5A32" w:rsidRDefault="00ED5A32" w:rsidP="00910348">
      <w:pPr>
        <w:spacing w:before="120" w:after="120"/>
        <w:ind w:left="1440" w:hanging="360"/>
        <w:rPr>
          <w:sz w:val="20"/>
        </w:rPr>
      </w:pPr>
      <w:r w:rsidRPr="00ED5A32">
        <w:rPr>
          <w:sz w:val="20"/>
        </w:rPr>
        <w:t>(M)</w:t>
      </w:r>
      <w:r w:rsidRPr="00ED5A32">
        <w:rPr>
          <w:sz w:val="20"/>
        </w:rPr>
        <w:tab/>
        <w:t>The date of the report.</w:t>
      </w:r>
    </w:p>
    <w:p w:rsidR="00ED5A32" w:rsidRPr="00ED5A32" w:rsidRDefault="00ED5A32" w:rsidP="00910348">
      <w:pPr>
        <w:spacing w:before="120" w:after="120"/>
        <w:ind w:left="1080" w:hanging="360"/>
        <w:rPr>
          <w:sz w:val="20"/>
        </w:rPr>
      </w:pPr>
      <w:r w:rsidRPr="00ED5A32">
        <w:rPr>
          <w:sz w:val="20"/>
        </w:rPr>
        <w:t>(vii)</w:t>
      </w:r>
      <w:r w:rsidRPr="00ED5A32">
        <w:rPr>
          <w:sz w:val="20"/>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ED5A32" w:rsidRPr="00ED5A32" w:rsidRDefault="00ED5A32" w:rsidP="00910348">
      <w:pPr>
        <w:spacing w:before="120" w:after="120"/>
        <w:ind w:left="1080" w:hanging="360"/>
        <w:rPr>
          <w:sz w:val="20"/>
        </w:rPr>
      </w:pPr>
      <w:r w:rsidRPr="00ED5A32">
        <w:rPr>
          <w:sz w:val="20"/>
        </w:rPr>
        <w:t>(viii)</w:t>
      </w:r>
      <w:r w:rsidRPr="00ED5A32">
        <w:rPr>
          <w:sz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ED5A32" w:rsidRPr="00ED5A32" w:rsidRDefault="00ED5A32" w:rsidP="00910348">
      <w:pPr>
        <w:spacing w:before="120" w:after="120"/>
        <w:ind w:left="720" w:hanging="360"/>
        <w:rPr>
          <w:sz w:val="20"/>
        </w:rPr>
      </w:pPr>
      <w:r w:rsidRPr="00ED5A32">
        <w:rPr>
          <w:sz w:val="20"/>
        </w:rPr>
        <w:t>(4)</w:t>
      </w:r>
      <w:r w:rsidRPr="00ED5A32">
        <w:rPr>
          <w:sz w:val="20"/>
        </w:rPr>
        <w:tab/>
      </w:r>
      <w:r w:rsidRPr="00ED5A32">
        <w:rPr>
          <w:i/>
          <w:iCs/>
          <w:sz w:val="20"/>
        </w:rPr>
        <w:t xml:space="preserve">Reporting continuous opacity monitoring system data produced during a performance test. </w:t>
      </w:r>
      <w:r w:rsidRPr="00ED5A32">
        <w:rPr>
          <w:sz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ED5A32" w:rsidRPr="00ED5A32" w:rsidRDefault="00ED5A32" w:rsidP="00ED5A32">
      <w:pPr>
        <w:spacing w:before="120" w:after="120"/>
        <w:rPr>
          <w:i/>
          <w:iCs/>
          <w:sz w:val="20"/>
        </w:rPr>
      </w:pPr>
      <w:r w:rsidRPr="00ED5A32">
        <w:rPr>
          <w:sz w:val="20"/>
        </w:rPr>
        <w:t>(f)</w:t>
      </w:r>
      <w:r w:rsidRPr="00ED5A32">
        <w:rPr>
          <w:sz w:val="20"/>
        </w:rPr>
        <w:tab/>
      </w:r>
      <w:r w:rsidRPr="00ED5A32">
        <w:rPr>
          <w:i/>
          <w:iCs/>
          <w:sz w:val="20"/>
        </w:rPr>
        <w:t xml:space="preserve">Waiver of recordkeeping or reporting requirements. </w:t>
      </w:r>
    </w:p>
    <w:p w:rsidR="00ED5A32" w:rsidRPr="00ED5A32" w:rsidRDefault="00ED5A32" w:rsidP="00910348">
      <w:pPr>
        <w:spacing w:before="120" w:after="120"/>
        <w:ind w:left="720" w:hanging="360"/>
        <w:rPr>
          <w:sz w:val="20"/>
        </w:rPr>
      </w:pPr>
      <w:r w:rsidRPr="00ED5A32">
        <w:rPr>
          <w:sz w:val="20"/>
        </w:rPr>
        <w:lastRenderedPageBreak/>
        <w:t>(1)</w:t>
      </w:r>
      <w:r w:rsidRPr="00ED5A32">
        <w:rPr>
          <w:sz w:val="20"/>
        </w:rPr>
        <w:tab/>
        <w:t>Until a waiver of a recordkeeping or reporting requirement has been granted by the Administrator under this paragraph, the owner or operator of an affected source remains subject to the requirements of this section.</w:t>
      </w:r>
    </w:p>
    <w:p w:rsidR="00ED5A32" w:rsidRPr="00ED5A32" w:rsidRDefault="00ED5A32" w:rsidP="00910348">
      <w:pPr>
        <w:spacing w:before="120" w:after="120"/>
        <w:ind w:left="720" w:hanging="360"/>
        <w:rPr>
          <w:sz w:val="20"/>
        </w:rPr>
      </w:pPr>
      <w:r w:rsidRPr="00ED5A32">
        <w:rPr>
          <w:sz w:val="20"/>
        </w:rPr>
        <w:t>(2)</w:t>
      </w:r>
      <w:r w:rsidRPr="00ED5A32">
        <w:rPr>
          <w:sz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ED5A32" w:rsidRPr="00ED5A32" w:rsidRDefault="00ED5A32" w:rsidP="00910348">
      <w:pPr>
        <w:spacing w:before="120" w:after="120"/>
        <w:ind w:left="720" w:hanging="360"/>
        <w:rPr>
          <w:sz w:val="20"/>
        </w:rPr>
      </w:pPr>
      <w:r w:rsidRPr="00ED5A32">
        <w:rPr>
          <w:sz w:val="20"/>
        </w:rPr>
        <w:t>(3)</w:t>
      </w:r>
      <w:r w:rsidRPr="00ED5A32">
        <w:rPr>
          <w:sz w:val="20"/>
        </w:rPr>
        <w:tab/>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ED5A32" w:rsidRPr="00ED5A32" w:rsidRDefault="00ED5A32" w:rsidP="00910348">
      <w:pPr>
        <w:spacing w:before="120" w:after="120"/>
        <w:ind w:left="720" w:hanging="360"/>
        <w:rPr>
          <w:sz w:val="20"/>
        </w:rPr>
      </w:pPr>
      <w:r w:rsidRPr="00ED5A32">
        <w:rPr>
          <w:sz w:val="20"/>
        </w:rPr>
        <w:t>(4)</w:t>
      </w:r>
      <w:r w:rsidRPr="00ED5A32">
        <w:rPr>
          <w:sz w:val="20"/>
        </w:rPr>
        <w:tab/>
        <w:t>The Administrator will approve or deny a request for a waiver of recordkeeping or reporting requirements under this paragraph when he/she—</w:t>
      </w:r>
    </w:p>
    <w:p w:rsidR="00ED5A32" w:rsidRPr="00ED5A32" w:rsidRDefault="00ED5A32" w:rsidP="00910348">
      <w:pPr>
        <w:spacing w:before="120" w:after="120"/>
        <w:ind w:left="1080" w:hanging="360"/>
        <w:rPr>
          <w:sz w:val="20"/>
        </w:rPr>
      </w:pPr>
      <w:r w:rsidRPr="00ED5A32">
        <w:rPr>
          <w:sz w:val="20"/>
        </w:rPr>
        <w:t>(i)</w:t>
      </w:r>
      <w:r w:rsidRPr="00ED5A32">
        <w:rPr>
          <w:sz w:val="20"/>
        </w:rPr>
        <w:tab/>
        <w:t>Approves or denies an extension of compliance; or</w:t>
      </w:r>
    </w:p>
    <w:p w:rsidR="00ED5A32" w:rsidRPr="00ED5A32" w:rsidRDefault="00ED5A32" w:rsidP="00910348">
      <w:pPr>
        <w:spacing w:before="120" w:after="120"/>
        <w:ind w:left="1080" w:hanging="360"/>
        <w:rPr>
          <w:sz w:val="20"/>
        </w:rPr>
      </w:pPr>
      <w:r w:rsidRPr="00ED5A32">
        <w:rPr>
          <w:sz w:val="20"/>
        </w:rPr>
        <w:t>(ii)</w:t>
      </w:r>
      <w:r w:rsidRPr="00ED5A32">
        <w:rPr>
          <w:sz w:val="20"/>
        </w:rPr>
        <w:tab/>
        <w:t>Makes a determination of compliance following the submission of a required compliance status report or excess emissions and continuous monitoring systems performance report; or</w:t>
      </w:r>
    </w:p>
    <w:p w:rsidR="00ED5A32" w:rsidRPr="00ED5A32" w:rsidRDefault="00ED5A32" w:rsidP="00910348">
      <w:pPr>
        <w:spacing w:before="120" w:after="120"/>
        <w:ind w:left="1080" w:hanging="360"/>
        <w:rPr>
          <w:sz w:val="20"/>
        </w:rPr>
      </w:pPr>
      <w:r w:rsidRPr="00ED5A32">
        <w:rPr>
          <w:sz w:val="20"/>
        </w:rPr>
        <w:t>(iii)</w:t>
      </w:r>
      <w:r w:rsidRPr="00ED5A32">
        <w:rPr>
          <w:sz w:val="20"/>
        </w:rPr>
        <w:tab/>
        <w:t>Makes a determination of suitable progress towards compliance following the submission of a compliance progress report, whichever is applicable.</w:t>
      </w:r>
    </w:p>
    <w:p w:rsidR="00ED5A32" w:rsidRPr="00ED5A32" w:rsidRDefault="00ED5A32" w:rsidP="00910348">
      <w:pPr>
        <w:spacing w:before="120" w:after="120"/>
        <w:ind w:left="720" w:hanging="360"/>
        <w:rPr>
          <w:sz w:val="20"/>
        </w:rPr>
      </w:pPr>
      <w:r w:rsidRPr="00ED5A32">
        <w:rPr>
          <w:sz w:val="20"/>
        </w:rPr>
        <w:t>(5)</w:t>
      </w:r>
      <w:r w:rsidRPr="00ED5A32">
        <w:rPr>
          <w:sz w:val="20"/>
        </w:rPr>
        <w:tab/>
        <w:t>A waiver of any recordkeeping or reporting requirement granted under this paragraph may be conditioned on other recordkeeping or reporting requirements deemed necessary by the Administrator.</w:t>
      </w:r>
    </w:p>
    <w:p w:rsidR="00ED5A32" w:rsidRPr="00ED5A32" w:rsidRDefault="00ED5A32" w:rsidP="00910348">
      <w:pPr>
        <w:spacing w:before="120" w:after="120"/>
        <w:ind w:left="720" w:hanging="360"/>
        <w:rPr>
          <w:sz w:val="20"/>
        </w:rPr>
      </w:pPr>
      <w:r w:rsidRPr="00ED5A32">
        <w:rPr>
          <w:sz w:val="20"/>
        </w:rPr>
        <w:t>(6)</w:t>
      </w:r>
      <w:r w:rsidRPr="00ED5A32">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ED5A32" w:rsidRDefault="00ED5A32" w:rsidP="00ED5A32">
      <w:pPr>
        <w:spacing w:before="120" w:after="120"/>
        <w:rPr>
          <w:sz w:val="20"/>
        </w:rPr>
      </w:pPr>
      <w:r w:rsidRPr="00ED5A32">
        <w:rPr>
          <w:sz w:val="20"/>
        </w:rPr>
        <w:t>[59 FR 12430, Mar. 16, 1994, as amended at 64 FR 7468, Feb. 12, 1999; 67 FR 16604, Apr. 5, 2002; 68 FR 32601, May 30, 2003; 69 FR 21752, Apr. 22, 2004; 71 FR 20455, Apr. 20, 2006]</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7" w:name="s63_11"/>
      <w:bookmarkEnd w:id="17"/>
      <w:r w:rsidRPr="00ED5A32">
        <w:rPr>
          <w:b/>
          <w:bCs/>
          <w:sz w:val="20"/>
        </w:rPr>
        <w:t>§ 63.11   Control device requirements.</w:t>
      </w:r>
    </w:p>
    <w:p w:rsidR="00ED5A32" w:rsidRPr="00ED5A32" w:rsidRDefault="00ED5A32" w:rsidP="000130EB">
      <w:pPr>
        <w:spacing w:before="120" w:after="120"/>
        <w:ind w:left="360" w:hanging="360"/>
        <w:rPr>
          <w:sz w:val="20"/>
        </w:rPr>
      </w:pPr>
      <w:r w:rsidRPr="00ED5A32">
        <w:rPr>
          <w:sz w:val="20"/>
        </w:rPr>
        <w:t>(a)</w:t>
      </w:r>
      <w:r w:rsidRPr="00ED5A32">
        <w:rPr>
          <w:sz w:val="20"/>
        </w:rPr>
        <w:tab/>
      </w:r>
      <w:r w:rsidRPr="00ED5A32">
        <w:rPr>
          <w:i/>
          <w:iCs/>
          <w:sz w:val="20"/>
        </w:rPr>
        <w:t xml:space="preserve">Applicability. </w:t>
      </w:r>
      <w:r w:rsidRPr="00ED5A32">
        <w:rPr>
          <w:sz w:val="20"/>
        </w:rPr>
        <w:t>The applicability of this section is set out in §63.1(a)(4).</w:t>
      </w:r>
    </w:p>
    <w:p w:rsidR="00ED5A32" w:rsidRPr="00ED5A32" w:rsidRDefault="00ED5A32" w:rsidP="00ED5A32">
      <w:pPr>
        <w:spacing w:before="120" w:after="120"/>
        <w:rPr>
          <w:i/>
          <w:iCs/>
          <w:sz w:val="20"/>
        </w:rPr>
      </w:pPr>
      <w:r w:rsidRPr="00ED5A32">
        <w:rPr>
          <w:sz w:val="20"/>
        </w:rPr>
        <w:t>(b)</w:t>
      </w:r>
      <w:r w:rsidRPr="00ED5A32">
        <w:rPr>
          <w:sz w:val="20"/>
        </w:rPr>
        <w:tab/>
      </w:r>
      <w:r w:rsidRPr="00ED5A32">
        <w:rPr>
          <w:i/>
          <w:iCs/>
          <w:sz w:val="20"/>
        </w:rPr>
        <w:t xml:space="preserve">Flares. </w:t>
      </w:r>
    </w:p>
    <w:p w:rsidR="00ED5A32" w:rsidRPr="00ED5A32" w:rsidRDefault="00ED5A32" w:rsidP="00F546C1">
      <w:pPr>
        <w:spacing w:before="120" w:after="120"/>
        <w:ind w:left="720" w:hanging="360"/>
        <w:rPr>
          <w:sz w:val="20"/>
        </w:rPr>
      </w:pPr>
      <w:r w:rsidRPr="00ED5A32">
        <w:rPr>
          <w:sz w:val="20"/>
        </w:rPr>
        <w:t>(1)</w:t>
      </w:r>
      <w:r w:rsidRPr="00ED5A32">
        <w:rPr>
          <w:sz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ED5A32" w:rsidRPr="00ED5A32" w:rsidRDefault="00ED5A32" w:rsidP="00F546C1">
      <w:pPr>
        <w:spacing w:before="120" w:after="120"/>
        <w:ind w:left="720" w:hanging="360"/>
        <w:rPr>
          <w:sz w:val="20"/>
        </w:rPr>
      </w:pPr>
      <w:r w:rsidRPr="00ED5A32">
        <w:rPr>
          <w:sz w:val="20"/>
        </w:rPr>
        <w:t>(2)</w:t>
      </w:r>
      <w:r w:rsidRPr="00ED5A32">
        <w:rPr>
          <w:sz w:val="20"/>
        </w:rPr>
        <w:tab/>
        <w:t>Flares shall be steam-assisted, air-assisted, or non-assisted.</w:t>
      </w:r>
    </w:p>
    <w:p w:rsidR="00ED5A32" w:rsidRPr="00ED5A32" w:rsidRDefault="00ED5A32" w:rsidP="00F546C1">
      <w:pPr>
        <w:spacing w:before="120" w:after="120"/>
        <w:ind w:left="720" w:hanging="360"/>
        <w:rPr>
          <w:sz w:val="20"/>
        </w:rPr>
      </w:pPr>
      <w:r w:rsidRPr="00ED5A32">
        <w:rPr>
          <w:sz w:val="20"/>
        </w:rPr>
        <w:t>(3)</w:t>
      </w:r>
      <w:r w:rsidRPr="00ED5A32">
        <w:rPr>
          <w:sz w:val="20"/>
        </w:rPr>
        <w:tab/>
        <w:t>Flares shall be operated at all times when emissions may be vented to them.</w:t>
      </w:r>
    </w:p>
    <w:p w:rsidR="00ED5A32" w:rsidRPr="00ED5A32" w:rsidRDefault="00ED5A32" w:rsidP="00F546C1">
      <w:pPr>
        <w:spacing w:before="120" w:after="120"/>
        <w:ind w:left="720" w:hanging="360"/>
        <w:rPr>
          <w:sz w:val="20"/>
        </w:rPr>
      </w:pPr>
      <w:r w:rsidRPr="00ED5A32">
        <w:rPr>
          <w:sz w:val="20"/>
        </w:rPr>
        <w:t>(4)</w:t>
      </w:r>
      <w:r w:rsidRPr="00ED5A32">
        <w:rPr>
          <w:sz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ED5A32" w:rsidRPr="00ED5A32" w:rsidRDefault="00ED5A32" w:rsidP="00F546C1">
      <w:pPr>
        <w:spacing w:before="120" w:after="120"/>
        <w:ind w:left="720" w:hanging="360"/>
        <w:rPr>
          <w:sz w:val="20"/>
        </w:rPr>
      </w:pPr>
      <w:r w:rsidRPr="00ED5A32">
        <w:rPr>
          <w:sz w:val="20"/>
        </w:rPr>
        <w:t>(5)</w:t>
      </w:r>
      <w:r w:rsidRPr="00ED5A32">
        <w:rPr>
          <w:sz w:val="20"/>
        </w:rPr>
        <w:tab/>
        <w:t>Flares shall be operated with a flame present at all times. The presence of a flare pilot flame shall be monitored using a thermocouple or any other equivalent device to detect the presence of a flame.</w:t>
      </w:r>
    </w:p>
    <w:p w:rsidR="00ED5A32" w:rsidRPr="00ED5A32" w:rsidRDefault="00ED5A32" w:rsidP="00F546C1">
      <w:pPr>
        <w:spacing w:before="120" w:after="120"/>
        <w:ind w:left="720" w:hanging="360"/>
        <w:rPr>
          <w:sz w:val="20"/>
        </w:rPr>
      </w:pPr>
      <w:r w:rsidRPr="00ED5A32">
        <w:rPr>
          <w:sz w:val="20"/>
        </w:rPr>
        <w:t>(6)</w:t>
      </w:r>
      <w:r w:rsidRPr="00ED5A32">
        <w:rPr>
          <w:sz w:val="20"/>
        </w:rPr>
        <w:tab/>
        <w:t>An owner/operator has the choice of adhering to the heat content specifications in paragraph (b)(6)(ii) of this section, and the maximum tip velocity specifications in paragraph (b)(7) or (b)(8) of this section, or adhering to the requirements in paragraph (b)(6)(i) of this section.</w:t>
      </w:r>
    </w:p>
    <w:p w:rsidR="00ED5A32" w:rsidRPr="00ED5A32" w:rsidRDefault="00ED5A32" w:rsidP="00F546C1">
      <w:pPr>
        <w:spacing w:before="120" w:after="120"/>
        <w:ind w:left="720"/>
        <w:rPr>
          <w:sz w:val="20"/>
        </w:rPr>
      </w:pPr>
      <w:r w:rsidRPr="00ED5A32">
        <w:rPr>
          <w:sz w:val="20"/>
        </w:rPr>
        <w:t>(i)</w:t>
      </w:r>
    </w:p>
    <w:p w:rsidR="00ED5A32" w:rsidRPr="00ED5A32" w:rsidRDefault="00ED5A32" w:rsidP="00F546C1">
      <w:pPr>
        <w:spacing w:before="120" w:after="120"/>
        <w:ind w:left="1440" w:hanging="360"/>
        <w:rPr>
          <w:sz w:val="20"/>
        </w:rPr>
      </w:pPr>
      <w:r w:rsidRPr="00ED5A32">
        <w:rPr>
          <w:sz w:val="20"/>
        </w:rPr>
        <w:lastRenderedPageBreak/>
        <w:t>(A)</w:t>
      </w:r>
      <w:r w:rsidRPr="00ED5A32">
        <w:rPr>
          <w:sz w:val="20"/>
        </w:rPr>
        <w:tab/>
        <w:t xml:space="preserve">Flares shall be used that have a diameter of 3 inches or greater, are </w:t>
      </w:r>
      <w:proofErr w:type="spellStart"/>
      <w:r w:rsidRPr="00ED5A32">
        <w:rPr>
          <w:sz w:val="20"/>
        </w:rPr>
        <w:t>nonassisted</w:t>
      </w:r>
      <w:proofErr w:type="spellEnd"/>
      <w:r w:rsidRPr="00ED5A32">
        <w:rPr>
          <w:sz w:val="20"/>
        </w:rPr>
        <w:t xml:space="preserve">, have a hydrogen content of 8.0 percent (by volume) or greater, and are designed for and operated with an exit velocity less than 37.2 m/sec (122 </w:t>
      </w:r>
      <w:proofErr w:type="spellStart"/>
      <w:r w:rsidRPr="00ED5A32">
        <w:rPr>
          <w:sz w:val="20"/>
        </w:rPr>
        <w:t>ft</w:t>
      </w:r>
      <w:proofErr w:type="spellEnd"/>
      <w:r w:rsidRPr="00ED5A32">
        <w:rPr>
          <w:sz w:val="20"/>
        </w:rPr>
        <w:t>/sec) and less than the velocity V</w:t>
      </w:r>
      <w:r w:rsidRPr="00ED5A32">
        <w:rPr>
          <w:sz w:val="20"/>
          <w:vertAlign w:val="subscript"/>
        </w:rPr>
        <w:t>max</w:t>
      </w:r>
      <w:r w:rsidRPr="00ED5A32">
        <w:rPr>
          <w:sz w:val="20"/>
        </w:rPr>
        <w:t>, as determined by the following equation:</w:t>
      </w:r>
    </w:p>
    <w:p w:rsidR="00ED5A32" w:rsidRPr="00ED5A32" w:rsidRDefault="00ED5A32" w:rsidP="00ED5A32">
      <w:pPr>
        <w:spacing w:before="120" w:after="120"/>
        <w:jc w:val="center"/>
        <w:rPr>
          <w:sz w:val="20"/>
        </w:rPr>
      </w:pPr>
      <w:r w:rsidRPr="00ED5A32">
        <w:rPr>
          <w:sz w:val="20"/>
        </w:rPr>
        <w:t>V</w:t>
      </w:r>
      <w:r w:rsidRPr="00ED5A32">
        <w:rPr>
          <w:sz w:val="20"/>
          <w:vertAlign w:val="subscript"/>
        </w:rPr>
        <w:t>max</w:t>
      </w:r>
      <w:r w:rsidRPr="00ED5A32">
        <w:rPr>
          <w:sz w:val="20"/>
        </w:rPr>
        <w:t xml:space="preserve">  =  (X</w:t>
      </w:r>
      <w:r w:rsidRPr="00ED5A32">
        <w:rPr>
          <w:sz w:val="20"/>
          <w:vertAlign w:val="subscript"/>
        </w:rPr>
        <w:t>H2</w:t>
      </w:r>
      <w:r w:rsidRPr="00ED5A32">
        <w:rPr>
          <w:sz w:val="20"/>
        </w:rPr>
        <w:t>−K</w:t>
      </w:r>
      <w:r w:rsidRPr="00ED5A32">
        <w:rPr>
          <w:sz w:val="20"/>
          <w:vertAlign w:val="subscript"/>
        </w:rPr>
        <w:t>1</w:t>
      </w:r>
      <w:r w:rsidRPr="00ED5A32">
        <w:rPr>
          <w:sz w:val="20"/>
        </w:rPr>
        <w:t xml:space="preserve">)* </w:t>
      </w:r>
      <w:smartTag w:uri="urn:schemas-microsoft-com:office:smarttags" w:element="place">
        <w:r w:rsidRPr="00ED5A32">
          <w:rPr>
            <w:sz w:val="20"/>
          </w:rPr>
          <w:t>K</w:t>
        </w:r>
        <w:r w:rsidRPr="00ED5A32">
          <w:rPr>
            <w:sz w:val="20"/>
            <w:vertAlign w:val="subscript"/>
          </w:rPr>
          <w:t>2</w:t>
        </w:r>
      </w:smartTag>
    </w:p>
    <w:p w:rsidR="00ED5A32" w:rsidRPr="00ED5A32" w:rsidRDefault="00ED5A32" w:rsidP="00F546C1">
      <w:pPr>
        <w:spacing w:before="120" w:after="120"/>
        <w:ind w:left="1620"/>
        <w:rPr>
          <w:sz w:val="20"/>
        </w:rPr>
      </w:pPr>
      <w:r w:rsidRPr="00ED5A32">
        <w:rPr>
          <w:sz w:val="20"/>
        </w:rPr>
        <w:t>Where:</w:t>
      </w:r>
    </w:p>
    <w:p w:rsidR="00ED5A32" w:rsidRPr="00ED5A32" w:rsidRDefault="00ED5A32" w:rsidP="00F546C1">
      <w:pPr>
        <w:spacing w:before="120" w:after="120"/>
        <w:ind w:left="1620"/>
        <w:rPr>
          <w:sz w:val="20"/>
        </w:rPr>
      </w:pPr>
      <w:r w:rsidRPr="00ED5A32">
        <w:rPr>
          <w:sz w:val="20"/>
        </w:rPr>
        <w:t>V</w:t>
      </w:r>
      <w:r w:rsidRPr="00ED5A32">
        <w:rPr>
          <w:sz w:val="20"/>
          <w:vertAlign w:val="subscript"/>
        </w:rPr>
        <w:t>max</w:t>
      </w:r>
      <w:r w:rsidRPr="00ED5A32">
        <w:rPr>
          <w:sz w:val="20"/>
        </w:rPr>
        <w:t xml:space="preserve">  =  Maximum permitted velocity, m/sec.</w:t>
      </w:r>
    </w:p>
    <w:p w:rsidR="00ED5A32" w:rsidRPr="00ED5A32" w:rsidRDefault="00ED5A32" w:rsidP="00F546C1">
      <w:pPr>
        <w:spacing w:before="120" w:after="120"/>
        <w:ind w:left="1620"/>
        <w:rPr>
          <w:sz w:val="20"/>
        </w:rPr>
      </w:pPr>
      <w:r w:rsidRPr="00ED5A32">
        <w:rPr>
          <w:sz w:val="20"/>
        </w:rPr>
        <w:t>K</w:t>
      </w:r>
      <w:r w:rsidRPr="00ED5A32">
        <w:rPr>
          <w:sz w:val="20"/>
          <w:vertAlign w:val="subscript"/>
        </w:rPr>
        <w:t>1</w:t>
      </w:r>
      <w:r w:rsidRPr="00ED5A32">
        <w:rPr>
          <w:sz w:val="20"/>
        </w:rPr>
        <w:t xml:space="preserve">  =  Constant, 6.0 volume-percent hydrogen.</w:t>
      </w:r>
    </w:p>
    <w:p w:rsidR="00ED5A32" w:rsidRPr="00ED5A32" w:rsidRDefault="00ED5A32" w:rsidP="00F546C1">
      <w:pPr>
        <w:spacing w:before="120" w:after="120"/>
        <w:ind w:left="1620"/>
        <w:rPr>
          <w:sz w:val="20"/>
        </w:rPr>
      </w:pPr>
      <w:smartTag w:uri="urn:schemas-microsoft-com:office:smarttags" w:element="place">
        <w:r w:rsidRPr="00ED5A32">
          <w:rPr>
            <w:sz w:val="20"/>
          </w:rPr>
          <w:t>K</w:t>
        </w:r>
        <w:r w:rsidRPr="00ED5A32">
          <w:rPr>
            <w:sz w:val="20"/>
            <w:vertAlign w:val="subscript"/>
          </w:rPr>
          <w:t>2</w:t>
        </w:r>
      </w:smartTag>
      <w:r w:rsidRPr="00ED5A32">
        <w:rPr>
          <w:sz w:val="20"/>
        </w:rPr>
        <w:t xml:space="preserve">  =  Constant, 3.9(m/sec)/volume-percent hydrogen.</w:t>
      </w:r>
    </w:p>
    <w:p w:rsidR="00ED5A32" w:rsidRPr="00ED5A32" w:rsidRDefault="00ED5A32" w:rsidP="00F546C1">
      <w:pPr>
        <w:spacing w:before="120" w:after="120"/>
        <w:ind w:left="1620"/>
        <w:rPr>
          <w:sz w:val="20"/>
        </w:rPr>
      </w:pPr>
      <w:r w:rsidRPr="00ED5A32">
        <w:rPr>
          <w:sz w:val="20"/>
        </w:rPr>
        <w:t>X</w:t>
      </w:r>
      <w:r w:rsidRPr="00ED5A32">
        <w:rPr>
          <w:sz w:val="20"/>
          <w:vertAlign w:val="subscript"/>
        </w:rPr>
        <w:t>H2</w:t>
      </w:r>
      <w:r w:rsidRPr="00ED5A32">
        <w:rPr>
          <w:sz w:val="20"/>
        </w:rPr>
        <w:t xml:space="preserve">  =  The volume-percent of hydrogen, on a wet basis, as calculated by using the American Society for Testing and Materials (ASTM) Method D1946–77. (Incorporated by reference as specified in §63.14).</w:t>
      </w:r>
    </w:p>
    <w:p w:rsidR="00ED5A32" w:rsidRPr="00ED5A32" w:rsidRDefault="00ED5A32" w:rsidP="00C639D2">
      <w:pPr>
        <w:spacing w:before="120" w:after="120"/>
        <w:ind w:left="1440" w:hanging="360"/>
        <w:rPr>
          <w:sz w:val="20"/>
        </w:rPr>
      </w:pPr>
      <w:r w:rsidRPr="00ED5A32">
        <w:rPr>
          <w:sz w:val="20"/>
        </w:rPr>
        <w:t>(B)</w:t>
      </w:r>
      <w:r w:rsidRPr="00ED5A32">
        <w:rPr>
          <w:sz w:val="20"/>
        </w:rPr>
        <w:tab/>
        <w:t>The actual exit velocity of a flare shall be determined by the method specified in paragraph (b)(7)(i) of this section.</w:t>
      </w:r>
    </w:p>
    <w:p w:rsidR="00ED5A32" w:rsidRPr="00ED5A32" w:rsidRDefault="00ED5A32" w:rsidP="00C639D2">
      <w:pPr>
        <w:spacing w:before="120" w:after="120"/>
        <w:ind w:left="1080" w:hanging="360"/>
        <w:rPr>
          <w:sz w:val="20"/>
        </w:rPr>
      </w:pPr>
      <w:r w:rsidRPr="00ED5A32">
        <w:rPr>
          <w:sz w:val="20"/>
        </w:rPr>
        <w:t>(ii)</w:t>
      </w:r>
      <w:r w:rsidRPr="00ED5A32">
        <w:rPr>
          <w:sz w:val="20"/>
        </w:rPr>
        <w:tab/>
        <w:t>Flares shall be used only with the net heating value of the gas being combusted at 11.2 MJ/</w:t>
      </w:r>
      <w:proofErr w:type="spellStart"/>
      <w:r w:rsidRPr="00ED5A32">
        <w:rPr>
          <w:sz w:val="20"/>
        </w:rPr>
        <w:t>scm</w:t>
      </w:r>
      <w:proofErr w:type="spellEnd"/>
      <w:r w:rsidRPr="00ED5A32">
        <w:rPr>
          <w:sz w:val="20"/>
        </w:rPr>
        <w:t xml:space="preserve"> (300 Btu/scf) or greater if the flare is steam-assisted or air-assisted; or with the net heating value of the gas being combusted at 7.45 M/</w:t>
      </w:r>
      <w:proofErr w:type="spellStart"/>
      <w:r w:rsidRPr="00ED5A32">
        <w:rPr>
          <w:sz w:val="20"/>
        </w:rPr>
        <w:t>scm</w:t>
      </w:r>
      <w:proofErr w:type="spellEnd"/>
      <w:r w:rsidRPr="00ED5A32">
        <w:rPr>
          <w:sz w:val="20"/>
        </w:rPr>
        <w:t xml:space="preserve"> (200 Btu/scf) or greater if the flares is non-assisted. The net heating value of the gas being combusted in a flare shall be calculated using the following equation:</w:t>
      </w:r>
    </w:p>
    <w:p w:rsidR="00ED5A32" w:rsidRPr="00ED5A32" w:rsidRDefault="00ED5A32" w:rsidP="00ED5A32">
      <w:pPr>
        <w:spacing w:before="120" w:after="120"/>
        <w:jc w:val="center"/>
        <w:rPr>
          <w:rFonts w:ascii="Arial" w:hAnsi="Arial" w:cs="Arial"/>
          <w:sz w:val="20"/>
        </w:rPr>
      </w:pPr>
      <w:r w:rsidRPr="00ED5A32">
        <w:rPr>
          <w:sz w:val="20"/>
        </w:rPr>
        <w:fldChar w:fldCharType="begin"/>
      </w:r>
      <w:r w:rsidRPr="00ED5A32">
        <w:rPr>
          <w:sz w:val="20"/>
        </w:rPr>
        <w:instrText xml:space="preserve"> INCLUDEPICTURE "http://a257.g.akamaitech.net/7/257/2422/04mar20050800/www.access.gpo.gov/ecfr/graphics/er04my98.004.gif" \* MERGEFORMATINET </w:instrText>
      </w:r>
      <w:r w:rsidRPr="00ED5A32">
        <w:rPr>
          <w:sz w:val="20"/>
        </w:rPr>
        <w:fldChar w:fldCharType="separate"/>
      </w:r>
      <w:r w:rsidR="00DC5A0B">
        <w:rPr>
          <w:sz w:val="20"/>
        </w:rPr>
        <w:fldChar w:fldCharType="begin"/>
      </w:r>
      <w:r w:rsidR="00DC5A0B">
        <w:rPr>
          <w:sz w:val="20"/>
        </w:rPr>
        <w:instrText xml:space="preserve"> INCLUDEPICTURE  "http://a257.g.akamaitech.net/7/257/2422/04mar20050800/www.access.gpo.gov/ecfr/graphics/er04my98.004.gif" \* MERGEFORMATINET </w:instrText>
      </w:r>
      <w:r w:rsidR="00DC5A0B">
        <w:rPr>
          <w:sz w:val="20"/>
        </w:rPr>
        <w:fldChar w:fldCharType="separate"/>
      </w:r>
      <w:r w:rsidR="00DC5A0B">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75pt;height:33.75pt">
            <v:imagedata r:id="rId30" r:href="rId31"/>
          </v:shape>
        </w:pict>
      </w:r>
      <w:r w:rsidR="00DC5A0B">
        <w:rPr>
          <w:sz w:val="20"/>
        </w:rPr>
        <w:fldChar w:fldCharType="end"/>
      </w:r>
      <w:r w:rsidRPr="00ED5A32">
        <w:rPr>
          <w:sz w:val="20"/>
        </w:rPr>
        <w:fldChar w:fldCharType="end"/>
      </w:r>
    </w:p>
    <w:p w:rsidR="00ED5A32" w:rsidRPr="00ED5A32" w:rsidRDefault="00ED5A32" w:rsidP="00C639D2">
      <w:pPr>
        <w:spacing w:before="120" w:after="120"/>
        <w:ind w:left="1440" w:hanging="360"/>
        <w:rPr>
          <w:sz w:val="20"/>
        </w:rPr>
      </w:pPr>
      <w:r w:rsidRPr="00ED5A32">
        <w:rPr>
          <w:sz w:val="20"/>
        </w:rPr>
        <w:t>Where:</w:t>
      </w:r>
    </w:p>
    <w:p w:rsidR="00ED5A32" w:rsidRPr="00ED5A32" w:rsidRDefault="00ED5A32" w:rsidP="00C639D2">
      <w:pPr>
        <w:spacing w:before="120" w:after="120"/>
        <w:ind w:left="1440" w:hanging="360"/>
        <w:rPr>
          <w:sz w:val="20"/>
        </w:rPr>
      </w:pPr>
      <w:r w:rsidRPr="00ED5A32">
        <w:rPr>
          <w:sz w:val="20"/>
        </w:rPr>
        <w:t>H</w:t>
      </w:r>
      <w:r w:rsidRPr="00ED5A32">
        <w:rPr>
          <w:sz w:val="20"/>
          <w:vertAlign w:val="subscript"/>
        </w:rPr>
        <w:t>T</w:t>
      </w:r>
      <w:r w:rsidRPr="00ED5A32">
        <w:rPr>
          <w:sz w:val="20"/>
        </w:rPr>
        <w:t xml:space="preserve">  =  Net heating value of the sample, MJ/</w:t>
      </w:r>
      <w:proofErr w:type="spellStart"/>
      <w:r w:rsidRPr="00ED5A32">
        <w:rPr>
          <w:sz w:val="20"/>
        </w:rPr>
        <w:t>scm</w:t>
      </w:r>
      <w:proofErr w:type="spellEnd"/>
      <w:r w:rsidRPr="00ED5A32">
        <w:rPr>
          <w:sz w:val="20"/>
        </w:rPr>
        <w:t xml:space="preserve">; where the net enthalpy per mole of </w:t>
      </w:r>
      <w:proofErr w:type="spellStart"/>
      <w:r w:rsidRPr="00ED5A32">
        <w:rPr>
          <w:sz w:val="20"/>
        </w:rPr>
        <w:t>offgas</w:t>
      </w:r>
      <w:proofErr w:type="spellEnd"/>
      <w:r w:rsidRPr="00ED5A32">
        <w:rPr>
          <w:sz w:val="20"/>
        </w:rPr>
        <w:t xml:space="preserve"> is based on combustion at 25 °C and 760 mm Hg, but the standard temperature for determining the volume corresponding to one mole is 20 °C.</w:t>
      </w:r>
    </w:p>
    <w:p w:rsidR="00ED5A32" w:rsidRPr="00ED5A32" w:rsidRDefault="00ED5A32" w:rsidP="00C639D2">
      <w:pPr>
        <w:spacing w:before="120" w:after="120"/>
        <w:ind w:left="1440" w:hanging="360"/>
        <w:rPr>
          <w:sz w:val="20"/>
        </w:rPr>
      </w:pPr>
      <w:r w:rsidRPr="00ED5A32">
        <w:rPr>
          <w:sz w:val="20"/>
        </w:rPr>
        <w:t>K  =  Constant=</w:t>
      </w:r>
    </w:p>
    <w:p w:rsidR="00ED5A32" w:rsidRPr="00ED5A32" w:rsidRDefault="00ED5A32" w:rsidP="00C639D2">
      <w:pPr>
        <w:spacing w:before="120" w:after="120"/>
        <w:ind w:left="1440" w:hanging="360"/>
        <w:jc w:val="center"/>
        <w:rPr>
          <w:rFonts w:ascii="Arial" w:hAnsi="Arial" w:cs="Arial"/>
          <w:sz w:val="20"/>
        </w:rPr>
      </w:pPr>
      <w:r w:rsidRPr="00ED5A32">
        <w:rPr>
          <w:sz w:val="20"/>
        </w:rPr>
        <w:fldChar w:fldCharType="begin"/>
      </w:r>
      <w:r w:rsidRPr="00ED5A32">
        <w:rPr>
          <w:sz w:val="20"/>
        </w:rPr>
        <w:instrText xml:space="preserve"> INCLUDEPICTURE "http://a257.g.akamaitech.net/7/257/2422/04mar20050800/www.access.gpo.gov/ecfr/graphics/er04my98.005.gif" \* MERGEFORMATINET </w:instrText>
      </w:r>
      <w:r w:rsidRPr="00ED5A32">
        <w:rPr>
          <w:sz w:val="20"/>
        </w:rPr>
        <w:fldChar w:fldCharType="separate"/>
      </w:r>
      <w:r w:rsidR="00DC5A0B">
        <w:rPr>
          <w:sz w:val="20"/>
        </w:rPr>
        <w:fldChar w:fldCharType="begin"/>
      </w:r>
      <w:r w:rsidR="00DC5A0B">
        <w:rPr>
          <w:sz w:val="20"/>
        </w:rPr>
        <w:instrText xml:space="preserve"> INCLUDEPICTURE  "http://a257.g.akamaitech.net/7/257/2422/04mar20050800/www.access.gpo.gov/ecfr/graphics/er04my98.005.gif" \* MERGEFORMATINET </w:instrText>
      </w:r>
      <w:r w:rsidR="00DC5A0B">
        <w:rPr>
          <w:sz w:val="20"/>
        </w:rPr>
        <w:fldChar w:fldCharType="separate"/>
      </w:r>
      <w:r w:rsidR="00DC5A0B">
        <w:rPr>
          <w:sz w:val="20"/>
        </w:rPr>
        <w:pict>
          <v:shape id="_x0000_i1026" type="#_x0000_t75" alt="" style="width:183.75pt;height:36pt">
            <v:imagedata r:id="rId32" r:href="rId33"/>
          </v:shape>
        </w:pict>
      </w:r>
      <w:r w:rsidR="00DC5A0B">
        <w:rPr>
          <w:sz w:val="20"/>
        </w:rPr>
        <w:fldChar w:fldCharType="end"/>
      </w:r>
      <w:r w:rsidRPr="00ED5A32">
        <w:rPr>
          <w:sz w:val="20"/>
        </w:rPr>
        <w:fldChar w:fldCharType="end"/>
      </w:r>
    </w:p>
    <w:p w:rsidR="00ED5A32" w:rsidRPr="00ED5A32" w:rsidRDefault="00ED5A32" w:rsidP="00C639D2">
      <w:pPr>
        <w:spacing w:before="120" w:after="120"/>
        <w:ind w:left="1440" w:hanging="360"/>
        <w:rPr>
          <w:sz w:val="20"/>
        </w:rPr>
      </w:pPr>
      <w:r w:rsidRPr="00ED5A32">
        <w:rPr>
          <w:sz w:val="20"/>
        </w:rPr>
        <w:t>where the standard temperature for (g-mole/</w:t>
      </w:r>
      <w:proofErr w:type="spellStart"/>
      <w:r w:rsidRPr="00ED5A32">
        <w:rPr>
          <w:sz w:val="20"/>
        </w:rPr>
        <w:t>scm</w:t>
      </w:r>
      <w:proofErr w:type="spellEnd"/>
      <w:r w:rsidRPr="00ED5A32">
        <w:rPr>
          <w:sz w:val="20"/>
        </w:rPr>
        <w:t>) is 20 °C.</w:t>
      </w:r>
    </w:p>
    <w:p w:rsidR="00ED5A32" w:rsidRPr="00ED5A32" w:rsidRDefault="00ED5A32" w:rsidP="00C639D2">
      <w:pPr>
        <w:spacing w:before="120" w:after="120"/>
        <w:ind w:left="1440" w:hanging="360"/>
        <w:rPr>
          <w:sz w:val="20"/>
        </w:rPr>
      </w:pPr>
      <w:r w:rsidRPr="00ED5A32">
        <w:rPr>
          <w:sz w:val="20"/>
        </w:rPr>
        <w:t>C</w:t>
      </w:r>
      <w:r w:rsidRPr="00ED5A32">
        <w:rPr>
          <w:sz w:val="20"/>
          <w:vertAlign w:val="subscript"/>
        </w:rPr>
        <w:t>i</w:t>
      </w:r>
      <w:r w:rsidRPr="00ED5A32">
        <w:rPr>
          <w:sz w:val="20"/>
        </w:rPr>
        <w:t xml:space="preserve">  =  Concentration of sample component i in </w:t>
      </w:r>
      <w:proofErr w:type="spellStart"/>
      <w:r w:rsidRPr="00ED5A32">
        <w:rPr>
          <w:sz w:val="20"/>
        </w:rPr>
        <w:t>ppmv</w:t>
      </w:r>
      <w:proofErr w:type="spellEnd"/>
      <w:r w:rsidRPr="00ED5A32">
        <w:rPr>
          <w:sz w:val="20"/>
        </w:rPr>
        <w:t xml:space="preserve"> on a wet basis, as measured for organics by Test Method 18 and measured for hydrogen and carbon monoxide by American Society for Testing and Materials (ASTM) D1946–77 or 90 (Reapproved 1994) (incorporated by reference as specified in §63.14).</w:t>
      </w:r>
    </w:p>
    <w:p w:rsidR="00ED5A32" w:rsidRPr="00ED5A32" w:rsidRDefault="00ED5A32" w:rsidP="00C639D2">
      <w:pPr>
        <w:spacing w:before="120" w:after="120"/>
        <w:ind w:left="1440" w:hanging="360"/>
        <w:rPr>
          <w:sz w:val="20"/>
        </w:rPr>
      </w:pPr>
      <w:r w:rsidRPr="00ED5A32">
        <w:rPr>
          <w:sz w:val="20"/>
        </w:rPr>
        <w:t>H</w:t>
      </w:r>
      <w:r w:rsidRPr="00ED5A32">
        <w:rPr>
          <w:sz w:val="20"/>
          <w:vertAlign w:val="subscript"/>
        </w:rPr>
        <w:t>i</w:t>
      </w:r>
      <w:r w:rsidRPr="00ED5A32">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ED5A32" w:rsidRPr="00ED5A32" w:rsidRDefault="00ED5A32" w:rsidP="00C639D2">
      <w:pPr>
        <w:spacing w:before="120" w:after="120"/>
        <w:ind w:left="1440" w:hanging="360"/>
        <w:rPr>
          <w:sz w:val="20"/>
        </w:rPr>
      </w:pPr>
      <w:r w:rsidRPr="00ED5A32">
        <w:rPr>
          <w:sz w:val="20"/>
        </w:rPr>
        <w:t>n  =  Number of sample components.</w:t>
      </w:r>
    </w:p>
    <w:p w:rsidR="00ED5A32" w:rsidRPr="00ED5A32" w:rsidRDefault="00ED5A32" w:rsidP="00C639D2">
      <w:pPr>
        <w:spacing w:before="120" w:after="120"/>
        <w:ind w:left="720" w:hanging="360"/>
        <w:rPr>
          <w:sz w:val="20"/>
        </w:rPr>
      </w:pPr>
      <w:r w:rsidRPr="00ED5A32">
        <w:rPr>
          <w:sz w:val="20"/>
        </w:rPr>
        <w:t>(7)</w:t>
      </w:r>
    </w:p>
    <w:p w:rsidR="00ED5A32" w:rsidRPr="00ED5A32" w:rsidRDefault="00ED5A32" w:rsidP="00C639D2">
      <w:pPr>
        <w:spacing w:before="120" w:after="120"/>
        <w:ind w:left="1080" w:hanging="360"/>
        <w:rPr>
          <w:sz w:val="20"/>
        </w:rPr>
      </w:pPr>
      <w:r w:rsidRPr="00ED5A32">
        <w:rPr>
          <w:sz w:val="20"/>
        </w:rPr>
        <w:t>(i)</w:t>
      </w:r>
      <w:r w:rsidRPr="00ED5A32">
        <w:rPr>
          <w:sz w:val="20"/>
        </w:rPr>
        <w:tab/>
        <w:t xml:space="preserve">Steam-assisted and </w:t>
      </w:r>
      <w:proofErr w:type="spellStart"/>
      <w:r w:rsidRPr="00ED5A32">
        <w:rPr>
          <w:sz w:val="20"/>
        </w:rPr>
        <w:t>nonassisted</w:t>
      </w:r>
      <w:proofErr w:type="spellEnd"/>
      <w:r w:rsidRPr="00ED5A32">
        <w:rPr>
          <w:sz w:val="20"/>
        </w:rPr>
        <w:t xml:space="preserve"> flares shall be designed for and operated with an exit velocity less than 18.3 m/sec (60 </w:t>
      </w:r>
      <w:proofErr w:type="spellStart"/>
      <w:r w:rsidRPr="00ED5A32">
        <w:rPr>
          <w:sz w:val="20"/>
        </w:rPr>
        <w:t>ft</w:t>
      </w:r>
      <w:proofErr w:type="spellEnd"/>
      <w:r w:rsidRPr="00ED5A32">
        <w:rPr>
          <w:sz w:val="20"/>
        </w:rPr>
        <w: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ED5A32" w:rsidRPr="00ED5A32" w:rsidRDefault="00ED5A32" w:rsidP="00C639D2">
      <w:pPr>
        <w:spacing w:before="120" w:after="120"/>
        <w:ind w:left="1080" w:hanging="360"/>
        <w:rPr>
          <w:sz w:val="20"/>
        </w:rPr>
      </w:pPr>
      <w:r w:rsidRPr="00ED5A32">
        <w:rPr>
          <w:sz w:val="20"/>
        </w:rPr>
        <w:t>(ii)</w:t>
      </w:r>
      <w:r w:rsidRPr="00ED5A32">
        <w:rPr>
          <w:sz w:val="20"/>
        </w:rPr>
        <w:tab/>
        <w:t xml:space="preserve">Steam-assisted and </w:t>
      </w:r>
      <w:proofErr w:type="spellStart"/>
      <w:r w:rsidRPr="00ED5A32">
        <w:rPr>
          <w:sz w:val="20"/>
        </w:rPr>
        <w:t>nonassisted</w:t>
      </w:r>
      <w:proofErr w:type="spellEnd"/>
      <w:r w:rsidRPr="00ED5A32">
        <w:rPr>
          <w:sz w:val="20"/>
        </w:rPr>
        <w:t xml:space="preserve"> flares designed for and operated with an exit velocity, as determined by the method specified in paragraph (b)(7)(i) of this section, equal to or greater than 18.3 m/sec (60 </w:t>
      </w:r>
      <w:proofErr w:type="spellStart"/>
      <w:r w:rsidRPr="00ED5A32">
        <w:rPr>
          <w:sz w:val="20"/>
        </w:rPr>
        <w:t>ft</w:t>
      </w:r>
      <w:proofErr w:type="spellEnd"/>
      <w:r w:rsidRPr="00ED5A32">
        <w:rPr>
          <w:sz w:val="20"/>
        </w:rPr>
        <w:t xml:space="preserve">/sec) but less than 122 m/sec (400 </w:t>
      </w:r>
      <w:proofErr w:type="spellStart"/>
      <w:r w:rsidRPr="00ED5A32">
        <w:rPr>
          <w:sz w:val="20"/>
        </w:rPr>
        <w:t>ft</w:t>
      </w:r>
      <w:proofErr w:type="spellEnd"/>
      <w:r w:rsidRPr="00ED5A32">
        <w:rPr>
          <w:sz w:val="20"/>
        </w:rPr>
        <w:t>/sec), are allowed if the net heating value of the gas being combusted is greater than 37.3 MJ/</w:t>
      </w:r>
      <w:proofErr w:type="spellStart"/>
      <w:r w:rsidRPr="00ED5A32">
        <w:rPr>
          <w:sz w:val="20"/>
        </w:rPr>
        <w:t>scm</w:t>
      </w:r>
      <w:proofErr w:type="spellEnd"/>
      <w:r w:rsidRPr="00ED5A32">
        <w:rPr>
          <w:sz w:val="20"/>
        </w:rPr>
        <w:t xml:space="preserve"> (1,000 Btu/scf).</w:t>
      </w:r>
    </w:p>
    <w:p w:rsidR="00ED5A32" w:rsidRPr="00ED5A32" w:rsidRDefault="00ED5A32" w:rsidP="00C639D2">
      <w:pPr>
        <w:spacing w:before="120" w:after="120"/>
        <w:ind w:left="1080" w:hanging="360"/>
        <w:rPr>
          <w:sz w:val="20"/>
        </w:rPr>
      </w:pPr>
      <w:r w:rsidRPr="00ED5A32">
        <w:rPr>
          <w:sz w:val="20"/>
        </w:rPr>
        <w:lastRenderedPageBreak/>
        <w:t>(iii)</w:t>
      </w:r>
      <w:r w:rsidRPr="00ED5A32">
        <w:rPr>
          <w:sz w:val="20"/>
        </w:rPr>
        <w:tab/>
        <w:t xml:space="preserve">Steam-assisted and </w:t>
      </w:r>
      <w:proofErr w:type="spellStart"/>
      <w:r w:rsidRPr="00ED5A32">
        <w:rPr>
          <w:sz w:val="20"/>
        </w:rPr>
        <w:t>nonassisted</w:t>
      </w:r>
      <w:proofErr w:type="spellEnd"/>
      <w:r w:rsidRPr="00ED5A32">
        <w:rPr>
          <w:sz w:val="20"/>
        </w:rPr>
        <w:t xml:space="preserve"> flares designed for and operated with an exit velocity, as determined by the method specified in paragraph (b)(7)(i) of this section, less than the velocity V</w:t>
      </w:r>
      <w:r w:rsidRPr="00ED5A32">
        <w:rPr>
          <w:sz w:val="20"/>
          <w:vertAlign w:val="subscript"/>
        </w:rPr>
        <w:t>max</w:t>
      </w:r>
      <w:r w:rsidRPr="00ED5A32">
        <w:rPr>
          <w:sz w:val="20"/>
        </w:rPr>
        <w:t xml:space="preserve">, as determined by the method specified in this paragraph, but less than 122 m/sec (400 </w:t>
      </w:r>
      <w:proofErr w:type="spellStart"/>
      <w:r w:rsidRPr="00ED5A32">
        <w:rPr>
          <w:sz w:val="20"/>
        </w:rPr>
        <w:t>ft</w:t>
      </w:r>
      <w:proofErr w:type="spellEnd"/>
      <w:r w:rsidRPr="00ED5A32">
        <w:rPr>
          <w:sz w:val="20"/>
        </w:rPr>
        <w:t>/sec) are allowed. The maximum permitted velocity, V</w:t>
      </w:r>
      <w:r w:rsidRPr="00ED5A32">
        <w:rPr>
          <w:sz w:val="20"/>
          <w:vertAlign w:val="subscript"/>
        </w:rPr>
        <w:t>max</w:t>
      </w:r>
      <w:r w:rsidRPr="00ED5A32">
        <w:rPr>
          <w:sz w:val="20"/>
        </w:rPr>
        <w:t>, for flares complying with this paragraph shall be determined by the following equation:</w:t>
      </w:r>
    </w:p>
    <w:p w:rsidR="00ED5A32" w:rsidRPr="00ED5A32" w:rsidRDefault="00ED5A32" w:rsidP="00ED5A32">
      <w:pPr>
        <w:spacing w:before="120" w:after="120"/>
        <w:jc w:val="center"/>
        <w:rPr>
          <w:sz w:val="20"/>
        </w:rPr>
      </w:pPr>
      <w:r w:rsidRPr="00ED5A32">
        <w:rPr>
          <w:sz w:val="20"/>
        </w:rPr>
        <w:t>Log</w:t>
      </w:r>
      <w:r w:rsidRPr="00ED5A32">
        <w:rPr>
          <w:sz w:val="20"/>
          <w:vertAlign w:val="subscript"/>
        </w:rPr>
        <w:t>10</w:t>
      </w:r>
      <w:r w:rsidRPr="00ED5A32">
        <w:rPr>
          <w:sz w:val="20"/>
        </w:rPr>
        <w:t>(V</w:t>
      </w:r>
      <w:r w:rsidRPr="00ED5A32">
        <w:rPr>
          <w:sz w:val="20"/>
          <w:vertAlign w:val="subscript"/>
        </w:rPr>
        <w:t>max</w:t>
      </w:r>
      <w:r w:rsidRPr="00ED5A32">
        <w:rPr>
          <w:sz w:val="20"/>
        </w:rPr>
        <w:t>)=(H</w:t>
      </w:r>
      <w:r w:rsidRPr="00ED5A32">
        <w:rPr>
          <w:sz w:val="20"/>
          <w:vertAlign w:val="subscript"/>
        </w:rPr>
        <w:t>T</w:t>
      </w:r>
      <w:r w:rsidRPr="00ED5A32">
        <w:rPr>
          <w:sz w:val="20"/>
        </w:rPr>
        <w:t>+28.8)/31.7</w:t>
      </w:r>
    </w:p>
    <w:p w:rsidR="00ED5A32" w:rsidRPr="00ED5A32" w:rsidRDefault="00ED5A32" w:rsidP="00C639D2">
      <w:pPr>
        <w:spacing w:before="120" w:after="120"/>
        <w:ind w:left="1080"/>
        <w:rPr>
          <w:sz w:val="20"/>
        </w:rPr>
      </w:pPr>
      <w:r w:rsidRPr="00ED5A32">
        <w:rPr>
          <w:sz w:val="20"/>
        </w:rPr>
        <w:t>Where:</w:t>
      </w:r>
    </w:p>
    <w:p w:rsidR="00ED5A32" w:rsidRPr="00ED5A32" w:rsidRDefault="00ED5A32" w:rsidP="00C639D2">
      <w:pPr>
        <w:spacing w:before="120" w:after="120"/>
        <w:ind w:left="1080"/>
        <w:rPr>
          <w:sz w:val="20"/>
        </w:rPr>
      </w:pPr>
      <w:r w:rsidRPr="00ED5A32">
        <w:rPr>
          <w:sz w:val="20"/>
        </w:rPr>
        <w:t>V</w:t>
      </w:r>
      <w:r w:rsidRPr="00ED5A32">
        <w:rPr>
          <w:sz w:val="20"/>
          <w:vertAlign w:val="subscript"/>
        </w:rPr>
        <w:t>max</w:t>
      </w:r>
      <w:r w:rsidRPr="00ED5A32">
        <w:rPr>
          <w:sz w:val="20"/>
        </w:rPr>
        <w:t xml:space="preserve">  =  Maximum permitted velocity, m/sec.</w:t>
      </w:r>
    </w:p>
    <w:p w:rsidR="00ED5A32" w:rsidRPr="00ED5A32" w:rsidRDefault="00ED5A32" w:rsidP="00C639D2">
      <w:pPr>
        <w:spacing w:before="120" w:after="120"/>
        <w:ind w:left="1080"/>
        <w:rPr>
          <w:sz w:val="20"/>
        </w:rPr>
      </w:pPr>
      <w:r w:rsidRPr="00ED5A32">
        <w:rPr>
          <w:sz w:val="20"/>
        </w:rPr>
        <w:t>28.8  =  Constant.</w:t>
      </w:r>
    </w:p>
    <w:p w:rsidR="00ED5A32" w:rsidRPr="00ED5A32" w:rsidRDefault="00ED5A32" w:rsidP="00C639D2">
      <w:pPr>
        <w:spacing w:before="120" w:after="120"/>
        <w:ind w:left="1080"/>
        <w:rPr>
          <w:sz w:val="20"/>
        </w:rPr>
      </w:pPr>
      <w:r w:rsidRPr="00ED5A32">
        <w:rPr>
          <w:sz w:val="20"/>
        </w:rPr>
        <w:t>31.7  =  Constant.</w:t>
      </w:r>
    </w:p>
    <w:p w:rsidR="00ED5A32" w:rsidRPr="00ED5A32" w:rsidRDefault="00ED5A32" w:rsidP="00C639D2">
      <w:pPr>
        <w:spacing w:before="120" w:after="120"/>
        <w:ind w:left="1080"/>
        <w:rPr>
          <w:sz w:val="20"/>
        </w:rPr>
      </w:pPr>
      <w:r w:rsidRPr="00ED5A32">
        <w:rPr>
          <w:sz w:val="20"/>
        </w:rPr>
        <w:t>H</w:t>
      </w:r>
      <w:r w:rsidRPr="00ED5A32">
        <w:rPr>
          <w:sz w:val="20"/>
          <w:vertAlign w:val="subscript"/>
        </w:rPr>
        <w:t>T</w:t>
      </w:r>
      <w:r w:rsidRPr="00ED5A32">
        <w:rPr>
          <w:sz w:val="20"/>
        </w:rPr>
        <w:t xml:space="preserve">  =  The net heating value as determined in paragraph (b)(6) of this section.</w:t>
      </w:r>
    </w:p>
    <w:p w:rsidR="00ED5A32" w:rsidRPr="00ED5A32" w:rsidRDefault="00ED5A32" w:rsidP="00C639D2">
      <w:pPr>
        <w:spacing w:before="120" w:after="120"/>
        <w:ind w:left="720" w:hanging="360"/>
        <w:rPr>
          <w:sz w:val="20"/>
        </w:rPr>
      </w:pPr>
      <w:r w:rsidRPr="00ED5A32">
        <w:rPr>
          <w:sz w:val="20"/>
        </w:rPr>
        <w:t>(8)</w:t>
      </w:r>
      <w:r w:rsidRPr="00ED5A32">
        <w:rPr>
          <w:sz w:val="20"/>
        </w:rPr>
        <w:tab/>
        <w:t>Air-assisted flares shall be designed and operated with an exit velocity less than the velocity V</w:t>
      </w:r>
      <w:r w:rsidRPr="00ED5A32">
        <w:rPr>
          <w:sz w:val="20"/>
          <w:vertAlign w:val="subscript"/>
        </w:rPr>
        <w:t>max</w:t>
      </w:r>
      <w:r w:rsidRPr="00ED5A32">
        <w:rPr>
          <w:sz w:val="20"/>
        </w:rPr>
        <w:t>. The maximum permitted velocity, V</w:t>
      </w:r>
      <w:r w:rsidRPr="00ED5A32">
        <w:rPr>
          <w:sz w:val="20"/>
          <w:vertAlign w:val="subscript"/>
        </w:rPr>
        <w:t>max</w:t>
      </w:r>
      <w:r w:rsidRPr="00ED5A32">
        <w:rPr>
          <w:sz w:val="20"/>
        </w:rPr>
        <w:t>, for air-assisted flares shall be determined by the following equation:</w:t>
      </w:r>
    </w:p>
    <w:p w:rsidR="00ED5A32" w:rsidRPr="00ED5A32" w:rsidRDefault="00ED5A32" w:rsidP="00ED5A32">
      <w:pPr>
        <w:spacing w:before="120" w:after="120"/>
        <w:jc w:val="center"/>
        <w:rPr>
          <w:sz w:val="20"/>
        </w:rPr>
      </w:pPr>
      <w:r w:rsidRPr="00ED5A32">
        <w:rPr>
          <w:sz w:val="20"/>
        </w:rPr>
        <w:t>V</w:t>
      </w:r>
      <w:r w:rsidRPr="00ED5A32">
        <w:rPr>
          <w:sz w:val="20"/>
          <w:vertAlign w:val="subscript"/>
        </w:rPr>
        <w:t>max</w:t>
      </w:r>
      <w:r w:rsidRPr="00ED5A32">
        <w:rPr>
          <w:sz w:val="20"/>
        </w:rPr>
        <w:t>=8.71 = 0.708(H</w:t>
      </w:r>
      <w:r w:rsidRPr="00ED5A32">
        <w:rPr>
          <w:sz w:val="20"/>
          <w:vertAlign w:val="subscript"/>
        </w:rPr>
        <w:t>T</w:t>
      </w:r>
      <w:r w:rsidRPr="00ED5A32">
        <w:rPr>
          <w:sz w:val="20"/>
        </w:rPr>
        <w:t>)</w:t>
      </w:r>
    </w:p>
    <w:p w:rsidR="00ED5A32" w:rsidRPr="00ED5A32" w:rsidRDefault="00ED5A32" w:rsidP="00C639D2">
      <w:pPr>
        <w:spacing w:before="120" w:after="120"/>
        <w:ind w:left="720"/>
        <w:rPr>
          <w:sz w:val="20"/>
        </w:rPr>
      </w:pPr>
      <w:r w:rsidRPr="00ED5A32">
        <w:rPr>
          <w:sz w:val="20"/>
        </w:rPr>
        <w:t>Where:</w:t>
      </w:r>
    </w:p>
    <w:p w:rsidR="00ED5A32" w:rsidRPr="00ED5A32" w:rsidRDefault="00ED5A32" w:rsidP="00C639D2">
      <w:pPr>
        <w:spacing w:before="120" w:after="120"/>
        <w:ind w:left="720"/>
        <w:rPr>
          <w:sz w:val="20"/>
        </w:rPr>
      </w:pPr>
      <w:r w:rsidRPr="00ED5A32">
        <w:rPr>
          <w:sz w:val="20"/>
        </w:rPr>
        <w:t>V</w:t>
      </w:r>
      <w:r w:rsidRPr="00ED5A32">
        <w:rPr>
          <w:sz w:val="20"/>
          <w:vertAlign w:val="subscript"/>
        </w:rPr>
        <w:t>max</w:t>
      </w:r>
      <w:r w:rsidRPr="00ED5A32">
        <w:rPr>
          <w:sz w:val="20"/>
        </w:rPr>
        <w:t xml:space="preserve">  =  Maximum permitted velocity, m/sec.</w:t>
      </w:r>
    </w:p>
    <w:p w:rsidR="00ED5A32" w:rsidRPr="00ED5A32" w:rsidRDefault="00ED5A32" w:rsidP="00C639D2">
      <w:pPr>
        <w:spacing w:before="120" w:after="120"/>
        <w:ind w:left="720"/>
        <w:rPr>
          <w:sz w:val="20"/>
        </w:rPr>
      </w:pPr>
      <w:r w:rsidRPr="00ED5A32">
        <w:rPr>
          <w:sz w:val="20"/>
        </w:rPr>
        <w:t>8.71  =  Constant.</w:t>
      </w:r>
    </w:p>
    <w:p w:rsidR="00ED5A32" w:rsidRPr="00ED5A32" w:rsidRDefault="00ED5A32" w:rsidP="00C639D2">
      <w:pPr>
        <w:spacing w:before="120" w:after="120"/>
        <w:ind w:left="720"/>
        <w:rPr>
          <w:sz w:val="20"/>
        </w:rPr>
      </w:pPr>
      <w:r w:rsidRPr="00ED5A32">
        <w:rPr>
          <w:sz w:val="20"/>
        </w:rPr>
        <w:t>0.708  =  Constant.</w:t>
      </w:r>
    </w:p>
    <w:p w:rsidR="00ED5A32" w:rsidRPr="00ED5A32" w:rsidRDefault="00ED5A32" w:rsidP="00C639D2">
      <w:pPr>
        <w:spacing w:before="120" w:after="120"/>
        <w:ind w:left="720"/>
        <w:rPr>
          <w:sz w:val="20"/>
        </w:rPr>
      </w:pPr>
      <w:r w:rsidRPr="00ED5A32">
        <w:rPr>
          <w:sz w:val="20"/>
        </w:rPr>
        <w:t>H</w:t>
      </w:r>
      <w:r w:rsidRPr="00ED5A32">
        <w:rPr>
          <w:sz w:val="20"/>
          <w:vertAlign w:val="subscript"/>
        </w:rPr>
        <w:t>T</w:t>
      </w:r>
      <w:r w:rsidRPr="00ED5A32">
        <w:rPr>
          <w:sz w:val="20"/>
        </w:rPr>
        <w:t xml:space="preserve">  =  The net heating value as determined in paragraph (b)(6)(ii) of this section.</w:t>
      </w:r>
    </w:p>
    <w:p w:rsidR="00ED5A32" w:rsidRDefault="00ED5A32" w:rsidP="00ED5A32">
      <w:pPr>
        <w:spacing w:before="120" w:after="120"/>
        <w:rPr>
          <w:sz w:val="20"/>
        </w:rPr>
      </w:pPr>
      <w:r w:rsidRPr="00ED5A32">
        <w:rPr>
          <w:sz w:val="20"/>
        </w:rPr>
        <w:t>[59 FR 12430, Mar. 16, 1994, as amended at 63 FR 24444, May 4, 1998; 65 FR 62215, Oct. 17, 2000; 67 FR 16605, Apr. 5, 2002]</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8" w:name="s63_12"/>
      <w:bookmarkEnd w:id="18"/>
      <w:r w:rsidRPr="00ED5A32">
        <w:rPr>
          <w:b/>
          <w:bCs/>
          <w:sz w:val="20"/>
        </w:rPr>
        <w:t>§ 63.12   State authority and delegations.</w:t>
      </w:r>
    </w:p>
    <w:p w:rsidR="00ED5A32" w:rsidRPr="00ED5A32" w:rsidRDefault="00ED5A32" w:rsidP="00C639D2">
      <w:pPr>
        <w:spacing w:before="120" w:after="120"/>
        <w:ind w:left="360" w:hanging="360"/>
        <w:rPr>
          <w:sz w:val="20"/>
        </w:rPr>
      </w:pPr>
      <w:r w:rsidRPr="00ED5A32">
        <w:rPr>
          <w:sz w:val="20"/>
        </w:rPr>
        <w:t>(a)</w:t>
      </w:r>
      <w:r w:rsidRPr="00ED5A32">
        <w:rPr>
          <w:sz w:val="20"/>
        </w:rPr>
        <w:tab/>
        <w:t>The provisions of this part shall not be construed in any manner to preclude any State or political subdivision thereof from—</w:t>
      </w:r>
    </w:p>
    <w:p w:rsidR="00ED5A32" w:rsidRPr="00ED5A32" w:rsidRDefault="00ED5A32" w:rsidP="00C639D2">
      <w:pPr>
        <w:spacing w:before="120" w:after="120"/>
        <w:ind w:left="720" w:hanging="360"/>
        <w:rPr>
          <w:sz w:val="20"/>
        </w:rPr>
      </w:pPr>
      <w:r w:rsidRPr="00ED5A32">
        <w:rPr>
          <w:sz w:val="20"/>
        </w:rPr>
        <w:t>(1)</w:t>
      </w:r>
      <w:r w:rsidRPr="00ED5A32">
        <w:rPr>
          <w:sz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ED5A32" w:rsidRPr="00ED5A32" w:rsidRDefault="00ED5A32" w:rsidP="00C639D2">
      <w:pPr>
        <w:spacing w:before="120" w:after="120"/>
        <w:ind w:left="720" w:hanging="360"/>
        <w:rPr>
          <w:sz w:val="20"/>
        </w:rPr>
      </w:pPr>
      <w:r w:rsidRPr="00ED5A32">
        <w:rPr>
          <w:sz w:val="20"/>
        </w:rPr>
        <w:t>(2)</w:t>
      </w:r>
      <w:r w:rsidRPr="00ED5A32">
        <w:rPr>
          <w:sz w:val="20"/>
        </w:rPr>
        <w:tab/>
        <w:t>Requiring the owner or operator of an affected source to obtain permits, licenses, or approvals prior to initiating construction, reconstruction, modification, or operation of such source; or</w:t>
      </w:r>
    </w:p>
    <w:p w:rsidR="00ED5A32" w:rsidRPr="00ED5A32" w:rsidRDefault="00ED5A32" w:rsidP="00C639D2">
      <w:pPr>
        <w:spacing w:before="120" w:after="120"/>
        <w:ind w:left="720" w:hanging="360"/>
        <w:rPr>
          <w:sz w:val="20"/>
        </w:rPr>
      </w:pPr>
      <w:r w:rsidRPr="00ED5A32">
        <w:rPr>
          <w:sz w:val="20"/>
        </w:rPr>
        <w:t>(3)</w:t>
      </w:r>
      <w:r w:rsidRPr="00ED5A32">
        <w:rPr>
          <w:sz w:val="20"/>
        </w:rPr>
        <w:tab/>
        <w:t>Requiring emission reductions in excess of those specified in subpart D of this part as a condition for granting the extension of compliance authorized by section 112(i)(5) of the Act.</w:t>
      </w:r>
    </w:p>
    <w:p w:rsidR="00ED5A32" w:rsidRPr="00ED5A32" w:rsidRDefault="00ED5A32" w:rsidP="00ED5A32">
      <w:pPr>
        <w:tabs>
          <w:tab w:val="left" w:pos="8805"/>
        </w:tabs>
        <w:spacing w:before="120" w:after="120"/>
        <w:rPr>
          <w:sz w:val="20"/>
        </w:rPr>
      </w:pPr>
      <w:r w:rsidRPr="00ED5A32">
        <w:rPr>
          <w:sz w:val="20"/>
        </w:rPr>
        <w:t>(b)</w:t>
      </w:r>
      <w:r w:rsidRPr="00ED5A32">
        <w:rPr>
          <w:sz w:val="20"/>
        </w:rPr>
        <w:tab/>
      </w:r>
    </w:p>
    <w:p w:rsidR="00ED5A32" w:rsidRPr="00ED5A32" w:rsidRDefault="00ED5A32" w:rsidP="00C639D2">
      <w:pPr>
        <w:spacing w:before="120" w:after="120"/>
        <w:ind w:left="720" w:hanging="360"/>
        <w:rPr>
          <w:sz w:val="20"/>
        </w:rPr>
      </w:pPr>
      <w:r w:rsidRPr="00ED5A32">
        <w:rPr>
          <w:sz w:val="20"/>
        </w:rPr>
        <w:t>(1)</w:t>
      </w:r>
      <w:r w:rsidRPr="00ED5A32">
        <w:rPr>
          <w:sz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ED5A32" w:rsidRPr="00ED5A32" w:rsidRDefault="00ED5A32" w:rsidP="00C639D2">
      <w:pPr>
        <w:spacing w:before="120" w:after="120"/>
        <w:ind w:left="720" w:hanging="360"/>
        <w:rPr>
          <w:sz w:val="20"/>
        </w:rPr>
      </w:pPr>
      <w:r w:rsidRPr="00ED5A32">
        <w:rPr>
          <w:sz w:val="20"/>
        </w:rPr>
        <w:t>(2)</w:t>
      </w:r>
      <w:r w:rsidRPr="00ED5A32">
        <w:rPr>
          <w:sz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ED5A32" w:rsidRDefault="00ED5A32" w:rsidP="00C639D2">
      <w:pPr>
        <w:spacing w:before="120" w:after="120"/>
        <w:ind w:left="360" w:hanging="360"/>
        <w:rPr>
          <w:sz w:val="20"/>
        </w:rPr>
      </w:pPr>
      <w:r w:rsidRPr="00ED5A32">
        <w:rPr>
          <w:sz w:val="20"/>
        </w:rPr>
        <w:t>(c)</w:t>
      </w:r>
      <w:r w:rsidRPr="00ED5A32">
        <w:rPr>
          <w:sz w:val="20"/>
        </w:rPr>
        <w:tab/>
        <w:t xml:space="preserve">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w:t>
      </w:r>
      <w:r w:rsidRPr="00ED5A32">
        <w:rPr>
          <w:sz w:val="20"/>
        </w:rPr>
        <w:lastRenderedPageBreak/>
        <w:t>or some of the information to be submitted to the appropriate State agency only, instead of to the EPA and the State agency.</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19" w:name="s63_13"/>
      <w:bookmarkEnd w:id="19"/>
      <w:r w:rsidRPr="00ED5A32">
        <w:rPr>
          <w:b/>
          <w:bCs/>
          <w:sz w:val="20"/>
        </w:rPr>
        <w:t>§ 63.13   Addresses of State air pollution control agencies and EPA Regional Offices.</w:t>
      </w:r>
    </w:p>
    <w:p w:rsidR="00ED5A32" w:rsidRPr="00ED5A32" w:rsidRDefault="00ED5A32" w:rsidP="00C639D2">
      <w:pPr>
        <w:spacing w:before="120" w:after="120"/>
        <w:ind w:left="360" w:hanging="360"/>
        <w:rPr>
          <w:sz w:val="20"/>
        </w:rPr>
      </w:pPr>
      <w:r w:rsidRPr="00ED5A32">
        <w:rPr>
          <w:sz w:val="20"/>
        </w:rPr>
        <w:t>(a)</w:t>
      </w:r>
      <w:r w:rsidRPr="00ED5A32">
        <w:rPr>
          <w:sz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ED5A32" w:rsidRPr="00ED5A32" w:rsidRDefault="00ED5A32" w:rsidP="00C639D2">
      <w:pPr>
        <w:spacing w:before="120" w:after="120"/>
        <w:ind w:left="720" w:hanging="360"/>
        <w:rPr>
          <w:sz w:val="20"/>
        </w:rPr>
      </w:pPr>
      <w:r w:rsidRPr="00ED5A32">
        <w:rPr>
          <w:sz w:val="20"/>
        </w:rPr>
        <w:t>EPA Region I (Connecticut, Maine, Massachusetts, New Hampshire, Rhode Island, Vermont), Director, Air, Pesticides and Toxics Division, J.F.K. Federal Building, Boston, MA 02203–2211.</w:t>
      </w:r>
    </w:p>
    <w:p w:rsidR="00ED5A32" w:rsidRPr="00ED5A32" w:rsidRDefault="00ED5A32" w:rsidP="00C639D2">
      <w:pPr>
        <w:spacing w:before="120" w:after="120"/>
        <w:ind w:left="720" w:hanging="360"/>
        <w:rPr>
          <w:sz w:val="20"/>
        </w:rPr>
      </w:pPr>
      <w:r w:rsidRPr="00ED5A32">
        <w:rPr>
          <w:sz w:val="20"/>
        </w:rPr>
        <w:t>EPA Region II (</w:t>
      </w:r>
      <w:smartTag w:uri="urn:schemas-microsoft-com:office:smarttags" w:element="State">
        <w:r w:rsidRPr="00ED5A32">
          <w:rPr>
            <w:sz w:val="20"/>
          </w:rPr>
          <w:t>New Jersey</w:t>
        </w:r>
      </w:smartTag>
      <w:r w:rsidRPr="00ED5A32">
        <w:rPr>
          <w:sz w:val="20"/>
        </w:rPr>
        <w:t xml:space="preserve">, </w:t>
      </w:r>
      <w:smartTag w:uri="urn:schemas-microsoft-com:office:smarttags" w:element="State">
        <w:r w:rsidRPr="00ED5A32">
          <w:rPr>
            <w:sz w:val="20"/>
          </w:rPr>
          <w:t>New York</w:t>
        </w:r>
      </w:smartTag>
      <w:r w:rsidRPr="00ED5A32">
        <w:rPr>
          <w:sz w:val="20"/>
        </w:rPr>
        <w:t xml:space="preserve">, Puerto Rico, Virgin Islands), Director, Air and Waste Management Division, 26 Federal Plaza, </w:t>
      </w:r>
      <w:smartTag w:uri="urn:schemas-microsoft-com:office:smarttags" w:element="place">
        <w:smartTag w:uri="urn:schemas-microsoft-com:office:smarttags" w:element="City">
          <w:r w:rsidRPr="00ED5A32">
            <w:rPr>
              <w:sz w:val="20"/>
            </w:rPr>
            <w:t>New York</w:t>
          </w:r>
        </w:smartTag>
        <w:r w:rsidRPr="00ED5A32">
          <w:rPr>
            <w:sz w:val="20"/>
          </w:rPr>
          <w:t xml:space="preserve">, </w:t>
        </w:r>
        <w:smartTag w:uri="urn:schemas-microsoft-com:office:smarttags" w:element="State">
          <w:r w:rsidRPr="00ED5A32">
            <w:rPr>
              <w:sz w:val="20"/>
            </w:rPr>
            <w:t>NY</w:t>
          </w:r>
        </w:smartTag>
        <w:r w:rsidRPr="00ED5A32">
          <w:rPr>
            <w:sz w:val="20"/>
          </w:rPr>
          <w:t xml:space="preserve"> </w:t>
        </w:r>
        <w:smartTag w:uri="urn:schemas-microsoft-com:office:smarttags" w:element="PostalCode">
          <w:r w:rsidRPr="00ED5A32">
            <w:rPr>
              <w:sz w:val="20"/>
            </w:rPr>
            <w:t>10278</w:t>
          </w:r>
        </w:smartTag>
      </w:smartTag>
      <w:r w:rsidRPr="00ED5A32">
        <w:rPr>
          <w:sz w:val="20"/>
        </w:rPr>
        <w:t>.</w:t>
      </w:r>
    </w:p>
    <w:p w:rsidR="00ED5A32" w:rsidRPr="00ED5A32" w:rsidRDefault="00ED5A32" w:rsidP="00C639D2">
      <w:pPr>
        <w:spacing w:before="120" w:after="120"/>
        <w:ind w:left="720" w:hanging="360"/>
        <w:rPr>
          <w:sz w:val="20"/>
        </w:rPr>
      </w:pPr>
      <w:r w:rsidRPr="00ED5A32">
        <w:rPr>
          <w:sz w:val="20"/>
        </w:rPr>
        <w:t>EPA Region III (</w:t>
      </w:r>
      <w:smartTag w:uri="urn:schemas-microsoft-com:office:smarttags" w:element="State">
        <w:r w:rsidRPr="00ED5A32">
          <w:rPr>
            <w:sz w:val="20"/>
          </w:rPr>
          <w:t>Delaware</w:t>
        </w:r>
      </w:smartTag>
      <w:r w:rsidRPr="00ED5A32">
        <w:rPr>
          <w:sz w:val="20"/>
        </w:rPr>
        <w:t xml:space="preserve">, </w:t>
      </w:r>
      <w:smartTag w:uri="urn:schemas-microsoft-com:office:smarttags" w:element="City">
        <w:r w:rsidRPr="00ED5A32">
          <w:rPr>
            <w:sz w:val="20"/>
          </w:rPr>
          <w:t>District of Columbia</w:t>
        </w:r>
      </w:smartTag>
      <w:r w:rsidRPr="00ED5A32">
        <w:rPr>
          <w:sz w:val="20"/>
        </w:rPr>
        <w:t xml:space="preserve">, </w:t>
      </w:r>
      <w:smartTag w:uri="urn:schemas-microsoft-com:office:smarttags" w:element="State">
        <w:r w:rsidRPr="00ED5A32">
          <w:rPr>
            <w:sz w:val="20"/>
          </w:rPr>
          <w:t>Maryland</w:t>
        </w:r>
      </w:smartTag>
      <w:r w:rsidRPr="00ED5A32">
        <w:rPr>
          <w:sz w:val="20"/>
        </w:rPr>
        <w:t xml:space="preserve">, </w:t>
      </w:r>
      <w:smartTag w:uri="urn:schemas-microsoft-com:office:smarttags" w:element="State">
        <w:r w:rsidRPr="00ED5A32">
          <w:rPr>
            <w:sz w:val="20"/>
          </w:rPr>
          <w:t>Pennsylvania</w:t>
        </w:r>
      </w:smartTag>
      <w:r w:rsidRPr="00ED5A32">
        <w:rPr>
          <w:sz w:val="20"/>
        </w:rPr>
        <w:t xml:space="preserve">, </w:t>
      </w:r>
      <w:smartTag w:uri="urn:schemas-microsoft-com:office:smarttags" w:element="State">
        <w:r w:rsidRPr="00ED5A32">
          <w:rPr>
            <w:sz w:val="20"/>
          </w:rPr>
          <w:t>Virginia</w:t>
        </w:r>
      </w:smartTag>
      <w:r w:rsidRPr="00ED5A32">
        <w:rPr>
          <w:sz w:val="20"/>
        </w:rPr>
        <w:t xml:space="preserve">, </w:t>
      </w:r>
      <w:smartTag w:uri="urn:schemas-microsoft-com:office:smarttags" w:element="place">
        <w:smartTag w:uri="urn:schemas-microsoft-com:office:smarttags" w:element="State">
          <w:r w:rsidRPr="00ED5A32">
            <w:rPr>
              <w:sz w:val="20"/>
            </w:rPr>
            <w:t>West Virginia</w:t>
          </w:r>
        </w:smartTag>
      </w:smartTag>
      <w:r w:rsidRPr="00ED5A32">
        <w:rPr>
          <w:sz w:val="20"/>
        </w:rPr>
        <w:t xml:space="preserve">), Director, Air Protection Division, </w:t>
      </w:r>
      <w:smartTag w:uri="urn:schemas-microsoft-com:office:smarttags" w:element="address">
        <w:smartTag w:uri="urn:schemas-microsoft-com:office:smarttags" w:element="Street">
          <w:r w:rsidRPr="00ED5A32">
            <w:rPr>
              <w:sz w:val="20"/>
            </w:rPr>
            <w:t>1650 Arch Street</w:t>
          </w:r>
        </w:smartTag>
        <w:r w:rsidRPr="00ED5A32">
          <w:rPr>
            <w:sz w:val="20"/>
          </w:rPr>
          <w:t xml:space="preserve">, </w:t>
        </w:r>
        <w:smartTag w:uri="urn:schemas-microsoft-com:office:smarttags" w:element="City">
          <w:r w:rsidRPr="00ED5A32">
            <w:rPr>
              <w:sz w:val="20"/>
            </w:rPr>
            <w:t>Philadelphia</w:t>
          </w:r>
        </w:smartTag>
        <w:r w:rsidRPr="00ED5A32">
          <w:rPr>
            <w:sz w:val="20"/>
          </w:rPr>
          <w:t xml:space="preserve">, </w:t>
        </w:r>
        <w:smartTag w:uri="urn:schemas-microsoft-com:office:smarttags" w:element="State">
          <w:r w:rsidRPr="00ED5A32">
            <w:rPr>
              <w:sz w:val="20"/>
            </w:rPr>
            <w:t>PA</w:t>
          </w:r>
        </w:smartTag>
        <w:r w:rsidRPr="00ED5A32">
          <w:rPr>
            <w:sz w:val="20"/>
          </w:rPr>
          <w:t xml:space="preserve"> </w:t>
        </w:r>
        <w:smartTag w:uri="urn:schemas-microsoft-com:office:smarttags" w:element="PostalCode">
          <w:r w:rsidRPr="00ED5A32">
            <w:rPr>
              <w:sz w:val="20"/>
            </w:rPr>
            <w:t>19103</w:t>
          </w:r>
        </w:smartTag>
      </w:smartTag>
      <w:r w:rsidRPr="00ED5A32">
        <w:rPr>
          <w:sz w:val="20"/>
        </w:rPr>
        <w:t>.</w:t>
      </w:r>
    </w:p>
    <w:p w:rsidR="00ED5A32" w:rsidRPr="00ED5A32" w:rsidRDefault="00ED5A32" w:rsidP="00C639D2">
      <w:pPr>
        <w:spacing w:before="120" w:after="120"/>
        <w:ind w:left="720" w:hanging="360"/>
        <w:rPr>
          <w:sz w:val="20"/>
        </w:rPr>
      </w:pPr>
      <w:r w:rsidRPr="00ED5A32">
        <w:rPr>
          <w:sz w:val="20"/>
        </w:rPr>
        <w:t>EPA Region IV (</w:t>
      </w:r>
      <w:smartTag w:uri="urn:schemas-microsoft-com:office:smarttags" w:element="State">
        <w:r w:rsidRPr="00ED5A32">
          <w:rPr>
            <w:sz w:val="20"/>
          </w:rPr>
          <w:t>Alabama</w:t>
        </w:r>
      </w:smartTag>
      <w:r w:rsidRPr="00ED5A32">
        <w:rPr>
          <w:sz w:val="20"/>
        </w:rPr>
        <w:t xml:space="preserve">, </w:t>
      </w:r>
      <w:smartTag w:uri="urn:schemas-microsoft-com:office:smarttags" w:element="State">
        <w:r w:rsidRPr="00ED5A32">
          <w:rPr>
            <w:sz w:val="20"/>
          </w:rPr>
          <w:t>Florida</w:t>
        </w:r>
      </w:smartTag>
      <w:r w:rsidRPr="00ED5A32">
        <w:rPr>
          <w:sz w:val="20"/>
        </w:rPr>
        <w:t xml:space="preserve">, </w:t>
      </w:r>
      <w:smartTag w:uri="urn:schemas-microsoft-com:office:smarttags" w:element="country-region">
        <w:r w:rsidRPr="00ED5A32">
          <w:rPr>
            <w:sz w:val="20"/>
          </w:rPr>
          <w:t>Georgia</w:t>
        </w:r>
      </w:smartTag>
      <w:r w:rsidRPr="00ED5A32">
        <w:rPr>
          <w:sz w:val="20"/>
        </w:rPr>
        <w:t xml:space="preserve">, </w:t>
      </w:r>
      <w:smartTag w:uri="urn:schemas-microsoft-com:office:smarttags" w:element="State">
        <w:r w:rsidRPr="00ED5A32">
          <w:rPr>
            <w:sz w:val="20"/>
          </w:rPr>
          <w:t>Kentucky</w:t>
        </w:r>
      </w:smartTag>
      <w:r w:rsidRPr="00ED5A32">
        <w:rPr>
          <w:sz w:val="20"/>
        </w:rPr>
        <w:t xml:space="preserve">, </w:t>
      </w:r>
      <w:smartTag w:uri="urn:schemas-microsoft-com:office:smarttags" w:element="State">
        <w:r w:rsidRPr="00ED5A32">
          <w:rPr>
            <w:sz w:val="20"/>
          </w:rPr>
          <w:t>Mississippi</w:t>
        </w:r>
      </w:smartTag>
      <w:r w:rsidRPr="00ED5A32">
        <w:rPr>
          <w:sz w:val="20"/>
        </w:rPr>
        <w:t xml:space="preserve">, </w:t>
      </w:r>
      <w:smartTag w:uri="urn:schemas-microsoft-com:office:smarttags" w:element="State">
        <w:r w:rsidRPr="00ED5A32">
          <w:rPr>
            <w:sz w:val="20"/>
          </w:rPr>
          <w:t>North Carolina</w:t>
        </w:r>
      </w:smartTag>
      <w:r w:rsidRPr="00ED5A32">
        <w:rPr>
          <w:sz w:val="20"/>
        </w:rPr>
        <w:t xml:space="preserve">, </w:t>
      </w:r>
      <w:smartTag w:uri="urn:schemas-microsoft-com:office:smarttags" w:element="State">
        <w:r w:rsidRPr="00ED5A32">
          <w:rPr>
            <w:sz w:val="20"/>
          </w:rPr>
          <w:t>South Carolina</w:t>
        </w:r>
      </w:smartTag>
      <w:r w:rsidRPr="00ED5A32">
        <w:rPr>
          <w:sz w:val="20"/>
        </w:rPr>
        <w:t xml:space="preserve">, </w:t>
      </w:r>
      <w:smartTag w:uri="urn:schemas-microsoft-com:office:smarttags" w:element="State">
        <w:smartTag w:uri="urn:schemas-microsoft-com:office:smarttags" w:element="place">
          <w:r w:rsidRPr="00ED5A32">
            <w:rPr>
              <w:sz w:val="20"/>
            </w:rPr>
            <w:t>Tennessee</w:t>
          </w:r>
        </w:smartTag>
      </w:smartTag>
      <w:r w:rsidRPr="00ED5A32">
        <w:rPr>
          <w:sz w:val="20"/>
        </w:rPr>
        <w:t xml:space="preserve">). Director, Air, Pesticides and Toxics Management Division, </w:t>
      </w:r>
      <w:smartTag w:uri="urn:schemas-microsoft-com:office:smarttags" w:element="place">
        <w:smartTag w:uri="urn:schemas-microsoft-com:office:smarttags" w:element="PlaceName">
          <w:r w:rsidRPr="00ED5A32">
            <w:rPr>
              <w:sz w:val="20"/>
            </w:rPr>
            <w:t>Atlanta</w:t>
          </w:r>
        </w:smartTag>
        <w:r w:rsidRPr="00ED5A32">
          <w:rPr>
            <w:sz w:val="20"/>
          </w:rPr>
          <w:t xml:space="preserve"> </w:t>
        </w:r>
        <w:smartTag w:uri="urn:schemas-microsoft-com:office:smarttags" w:element="PlaceName">
          <w:r w:rsidRPr="00ED5A32">
            <w:rPr>
              <w:sz w:val="20"/>
            </w:rPr>
            <w:t>Federal</w:t>
          </w:r>
        </w:smartTag>
        <w:r w:rsidRPr="00ED5A32">
          <w:rPr>
            <w:sz w:val="20"/>
          </w:rPr>
          <w:t xml:space="preserve"> </w:t>
        </w:r>
        <w:smartTag w:uri="urn:schemas-microsoft-com:office:smarttags" w:element="PlaceType">
          <w:r w:rsidRPr="00ED5A32">
            <w:rPr>
              <w:sz w:val="20"/>
            </w:rPr>
            <w:t>Center</w:t>
          </w:r>
        </w:smartTag>
      </w:smartTag>
      <w:r w:rsidRPr="00ED5A32">
        <w:rPr>
          <w:sz w:val="20"/>
        </w:rPr>
        <w:t xml:space="preserve">, </w:t>
      </w:r>
      <w:smartTag w:uri="urn:schemas-microsoft-com:office:smarttags" w:element="address">
        <w:smartTag w:uri="urn:schemas-microsoft-com:office:smarttags" w:element="Street">
          <w:r w:rsidRPr="00ED5A32">
            <w:rPr>
              <w:sz w:val="20"/>
            </w:rPr>
            <w:t>61 Forsyth Street</w:t>
          </w:r>
        </w:smartTag>
        <w:r w:rsidRPr="00ED5A32">
          <w:rPr>
            <w:sz w:val="20"/>
          </w:rPr>
          <w:t xml:space="preserve">, </w:t>
        </w:r>
        <w:smartTag w:uri="urn:schemas-microsoft-com:office:smarttags" w:element="City">
          <w:r w:rsidRPr="00ED5A32">
            <w:rPr>
              <w:sz w:val="20"/>
            </w:rPr>
            <w:t>Atlanta</w:t>
          </w:r>
        </w:smartTag>
        <w:r w:rsidRPr="00ED5A32">
          <w:rPr>
            <w:sz w:val="20"/>
          </w:rPr>
          <w:t xml:space="preserve">, </w:t>
        </w:r>
        <w:smartTag w:uri="urn:schemas-microsoft-com:office:smarttags" w:element="State">
          <w:r w:rsidRPr="00ED5A32">
            <w:rPr>
              <w:sz w:val="20"/>
            </w:rPr>
            <w:t>GA</w:t>
          </w:r>
        </w:smartTag>
        <w:r w:rsidRPr="00ED5A32">
          <w:rPr>
            <w:sz w:val="20"/>
          </w:rPr>
          <w:t xml:space="preserve"> </w:t>
        </w:r>
        <w:smartTag w:uri="urn:schemas-microsoft-com:office:smarttags" w:element="PostalCode">
          <w:r w:rsidRPr="00ED5A32">
            <w:rPr>
              <w:sz w:val="20"/>
            </w:rPr>
            <w:t>30303–3104</w:t>
          </w:r>
        </w:smartTag>
      </w:smartTag>
      <w:r w:rsidRPr="00ED5A32">
        <w:rPr>
          <w:sz w:val="20"/>
        </w:rPr>
        <w:t>.</w:t>
      </w:r>
    </w:p>
    <w:p w:rsidR="00ED5A32" w:rsidRPr="00ED5A32" w:rsidRDefault="00ED5A32" w:rsidP="00C639D2">
      <w:pPr>
        <w:spacing w:before="120" w:after="120"/>
        <w:ind w:left="720" w:hanging="360"/>
        <w:rPr>
          <w:sz w:val="20"/>
        </w:rPr>
      </w:pPr>
      <w:r w:rsidRPr="00ED5A32">
        <w:rPr>
          <w:sz w:val="20"/>
        </w:rPr>
        <w:t>EPA Region V (</w:t>
      </w:r>
      <w:smartTag w:uri="urn:schemas-microsoft-com:office:smarttags" w:element="State">
        <w:r w:rsidRPr="00ED5A32">
          <w:rPr>
            <w:sz w:val="20"/>
          </w:rPr>
          <w:t>Illinois</w:t>
        </w:r>
      </w:smartTag>
      <w:r w:rsidRPr="00ED5A32">
        <w:rPr>
          <w:sz w:val="20"/>
        </w:rPr>
        <w:t xml:space="preserve">, </w:t>
      </w:r>
      <w:smartTag w:uri="urn:schemas-microsoft-com:office:smarttags" w:element="State">
        <w:r w:rsidRPr="00ED5A32">
          <w:rPr>
            <w:sz w:val="20"/>
          </w:rPr>
          <w:t>Indiana</w:t>
        </w:r>
      </w:smartTag>
      <w:r w:rsidRPr="00ED5A32">
        <w:rPr>
          <w:sz w:val="20"/>
        </w:rPr>
        <w:t xml:space="preserve">, </w:t>
      </w:r>
      <w:smartTag w:uri="urn:schemas-microsoft-com:office:smarttags" w:element="State">
        <w:r w:rsidRPr="00ED5A32">
          <w:rPr>
            <w:sz w:val="20"/>
          </w:rPr>
          <w:t>Michigan</w:t>
        </w:r>
      </w:smartTag>
      <w:r w:rsidRPr="00ED5A32">
        <w:rPr>
          <w:sz w:val="20"/>
        </w:rPr>
        <w:t xml:space="preserve">, </w:t>
      </w:r>
      <w:smartTag w:uri="urn:schemas-microsoft-com:office:smarttags" w:element="State">
        <w:r w:rsidRPr="00ED5A32">
          <w:rPr>
            <w:sz w:val="20"/>
          </w:rPr>
          <w:t>Minnesota</w:t>
        </w:r>
      </w:smartTag>
      <w:r w:rsidRPr="00ED5A32">
        <w:rPr>
          <w:sz w:val="20"/>
        </w:rPr>
        <w:t xml:space="preserve">, </w:t>
      </w:r>
      <w:smartTag w:uri="urn:schemas-microsoft-com:office:smarttags" w:element="State">
        <w:r w:rsidRPr="00ED5A32">
          <w:rPr>
            <w:sz w:val="20"/>
          </w:rPr>
          <w:t>Ohio</w:t>
        </w:r>
      </w:smartTag>
      <w:r w:rsidRPr="00ED5A32">
        <w:rPr>
          <w:sz w:val="20"/>
        </w:rPr>
        <w:t xml:space="preserve">, </w:t>
      </w:r>
      <w:smartTag w:uri="urn:schemas-microsoft-com:office:smarttags" w:element="place">
        <w:smartTag w:uri="urn:schemas-microsoft-com:office:smarttags" w:element="State">
          <w:r w:rsidRPr="00ED5A32">
            <w:rPr>
              <w:sz w:val="20"/>
            </w:rPr>
            <w:t>Wisconsin</w:t>
          </w:r>
        </w:smartTag>
      </w:smartTag>
      <w:r w:rsidRPr="00ED5A32">
        <w:rPr>
          <w:sz w:val="20"/>
        </w:rPr>
        <w:t xml:space="preserve">), Director, Air and Radiation Division, </w:t>
      </w:r>
      <w:smartTag w:uri="urn:schemas-microsoft-com:office:smarttags" w:element="address">
        <w:smartTag w:uri="urn:schemas-microsoft-com:office:smarttags" w:element="Street">
          <w:r w:rsidRPr="00ED5A32">
            <w:rPr>
              <w:sz w:val="20"/>
            </w:rPr>
            <w:t>77 West Jackson Blvd.</w:t>
          </w:r>
        </w:smartTag>
        <w:r w:rsidRPr="00ED5A32">
          <w:rPr>
            <w:sz w:val="20"/>
          </w:rPr>
          <w:t xml:space="preserve">, </w:t>
        </w:r>
        <w:smartTag w:uri="urn:schemas-microsoft-com:office:smarttags" w:element="City">
          <w:r w:rsidRPr="00ED5A32">
            <w:rPr>
              <w:sz w:val="20"/>
            </w:rPr>
            <w:t>Chicago</w:t>
          </w:r>
        </w:smartTag>
        <w:r w:rsidRPr="00ED5A32">
          <w:rPr>
            <w:sz w:val="20"/>
          </w:rPr>
          <w:t xml:space="preserve">, </w:t>
        </w:r>
        <w:smartTag w:uri="urn:schemas-microsoft-com:office:smarttags" w:element="State">
          <w:r w:rsidRPr="00ED5A32">
            <w:rPr>
              <w:sz w:val="20"/>
            </w:rPr>
            <w:t>IL</w:t>
          </w:r>
        </w:smartTag>
        <w:r w:rsidRPr="00ED5A32">
          <w:rPr>
            <w:sz w:val="20"/>
          </w:rPr>
          <w:t xml:space="preserve"> </w:t>
        </w:r>
        <w:smartTag w:uri="urn:schemas-microsoft-com:office:smarttags" w:element="PostalCode">
          <w:r w:rsidRPr="00ED5A32">
            <w:rPr>
              <w:sz w:val="20"/>
            </w:rPr>
            <w:t>60604–3507</w:t>
          </w:r>
        </w:smartTag>
      </w:smartTag>
      <w:r w:rsidRPr="00ED5A32">
        <w:rPr>
          <w:sz w:val="20"/>
        </w:rPr>
        <w:t>.</w:t>
      </w:r>
    </w:p>
    <w:p w:rsidR="00ED5A32" w:rsidRPr="00ED5A32" w:rsidRDefault="00ED5A32" w:rsidP="00C639D2">
      <w:pPr>
        <w:spacing w:before="120" w:after="120"/>
        <w:ind w:left="720" w:hanging="360"/>
        <w:rPr>
          <w:sz w:val="20"/>
        </w:rPr>
      </w:pPr>
      <w:r w:rsidRPr="00ED5A32">
        <w:rPr>
          <w:sz w:val="20"/>
        </w:rPr>
        <w:t>EPA Region VI (</w:t>
      </w:r>
      <w:smartTag w:uri="urn:schemas-microsoft-com:office:smarttags" w:element="State">
        <w:r w:rsidRPr="00ED5A32">
          <w:rPr>
            <w:sz w:val="20"/>
          </w:rPr>
          <w:t>Arkansas</w:t>
        </w:r>
      </w:smartTag>
      <w:r w:rsidRPr="00ED5A32">
        <w:rPr>
          <w:sz w:val="20"/>
        </w:rPr>
        <w:t xml:space="preserve">, </w:t>
      </w:r>
      <w:smartTag w:uri="urn:schemas-microsoft-com:office:smarttags" w:element="State">
        <w:r w:rsidRPr="00ED5A32">
          <w:rPr>
            <w:sz w:val="20"/>
          </w:rPr>
          <w:t>Louisiana</w:t>
        </w:r>
      </w:smartTag>
      <w:r w:rsidRPr="00ED5A32">
        <w:rPr>
          <w:sz w:val="20"/>
        </w:rPr>
        <w:t xml:space="preserve">, </w:t>
      </w:r>
      <w:smartTag w:uri="urn:schemas-microsoft-com:office:smarttags" w:element="State">
        <w:r w:rsidRPr="00ED5A32">
          <w:rPr>
            <w:sz w:val="20"/>
          </w:rPr>
          <w:t>New Mexico</w:t>
        </w:r>
      </w:smartTag>
      <w:r w:rsidRPr="00ED5A32">
        <w:rPr>
          <w:sz w:val="20"/>
        </w:rPr>
        <w:t xml:space="preserve">, </w:t>
      </w:r>
      <w:smartTag w:uri="urn:schemas-microsoft-com:office:smarttags" w:element="State">
        <w:r w:rsidRPr="00ED5A32">
          <w:rPr>
            <w:sz w:val="20"/>
          </w:rPr>
          <w:t>Oklahoma</w:t>
        </w:r>
      </w:smartTag>
      <w:r w:rsidRPr="00ED5A32">
        <w:rPr>
          <w:sz w:val="20"/>
        </w:rPr>
        <w:t xml:space="preserve">, </w:t>
      </w:r>
      <w:smartTag w:uri="urn:schemas-microsoft-com:office:smarttags" w:element="place">
        <w:smartTag w:uri="urn:schemas-microsoft-com:office:smarttags" w:element="State">
          <w:r w:rsidRPr="00ED5A32">
            <w:rPr>
              <w:sz w:val="20"/>
            </w:rPr>
            <w:t>Texas</w:t>
          </w:r>
        </w:smartTag>
      </w:smartTag>
      <w:r w:rsidRPr="00ED5A32">
        <w:rPr>
          <w:sz w:val="20"/>
        </w:rPr>
        <w:t xml:space="preserve">), Director, Air, Pesticides and Toxics, </w:t>
      </w:r>
      <w:smartTag w:uri="urn:schemas-microsoft-com:office:smarttags" w:element="address">
        <w:smartTag w:uri="urn:schemas-microsoft-com:office:smarttags" w:element="Street">
          <w:r w:rsidRPr="00ED5A32">
            <w:rPr>
              <w:sz w:val="20"/>
            </w:rPr>
            <w:t>1445 Ross Avenue</w:t>
          </w:r>
        </w:smartTag>
        <w:r w:rsidRPr="00ED5A32">
          <w:rPr>
            <w:sz w:val="20"/>
          </w:rPr>
          <w:t xml:space="preserve">, </w:t>
        </w:r>
        <w:smartTag w:uri="urn:schemas-microsoft-com:office:smarttags" w:element="City">
          <w:r w:rsidRPr="00ED5A32">
            <w:rPr>
              <w:sz w:val="20"/>
            </w:rPr>
            <w:t>Dallas</w:t>
          </w:r>
        </w:smartTag>
        <w:r w:rsidRPr="00ED5A32">
          <w:rPr>
            <w:sz w:val="20"/>
          </w:rPr>
          <w:t xml:space="preserve">, </w:t>
        </w:r>
        <w:smartTag w:uri="urn:schemas-microsoft-com:office:smarttags" w:element="State">
          <w:r w:rsidRPr="00ED5A32">
            <w:rPr>
              <w:sz w:val="20"/>
            </w:rPr>
            <w:t>TX</w:t>
          </w:r>
        </w:smartTag>
        <w:r w:rsidRPr="00ED5A32">
          <w:rPr>
            <w:sz w:val="20"/>
          </w:rPr>
          <w:t xml:space="preserve"> </w:t>
        </w:r>
        <w:smartTag w:uri="urn:schemas-microsoft-com:office:smarttags" w:element="PostalCode">
          <w:r w:rsidRPr="00ED5A32">
            <w:rPr>
              <w:sz w:val="20"/>
            </w:rPr>
            <w:t>75202–2733</w:t>
          </w:r>
        </w:smartTag>
      </w:smartTag>
      <w:r w:rsidRPr="00ED5A32">
        <w:rPr>
          <w:sz w:val="20"/>
        </w:rPr>
        <w:t>.</w:t>
      </w:r>
    </w:p>
    <w:p w:rsidR="00ED5A32" w:rsidRPr="00ED5A32" w:rsidRDefault="00ED5A32" w:rsidP="00C639D2">
      <w:pPr>
        <w:spacing w:before="120" w:after="120"/>
        <w:ind w:left="720" w:hanging="360"/>
        <w:rPr>
          <w:sz w:val="20"/>
        </w:rPr>
      </w:pPr>
      <w:r w:rsidRPr="00ED5A32">
        <w:rPr>
          <w:sz w:val="20"/>
        </w:rPr>
        <w:t>EPA Region VII (Iowa, Kansas, Missouri, Nebraska), Director, Air, RCRA, and Toxics Division, U.S. Environmental Protection Agency, 901 N. 5th Street, Kansas City, KS 66101.</w:t>
      </w:r>
    </w:p>
    <w:p w:rsidR="00ED5A32" w:rsidRPr="00ED5A32" w:rsidRDefault="00ED5A32" w:rsidP="00C639D2">
      <w:pPr>
        <w:spacing w:before="120" w:after="120"/>
        <w:ind w:left="720" w:hanging="360"/>
        <w:rPr>
          <w:sz w:val="20"/>
        </w:rPr>
      </w:pPr>
      <w:r w:rsidRPr="00ED5A32">
        <w:rPr>
          <w:sz w:val="20"/>
        </w:rPr>
        <w:t>EPA Region VIII (Colorado, Montana, North Dakota, South Dakota, Utah, Wyoming), Director, Air and Toxics Division, 999 18th Street, 1 Denver Place, Suite 500, Denver, CO 80202–2405.</w:t>
      </w:r>
    </w:p>
    <w:p w:rsidR="00ED5A32" w:rsidRPr="00ED5A32" w:rsidRDefault="00ED5A32" w:rsidP="00C639D2">
      <w:pPr>
        <w:spacing w:before="120" w:after="120"/>
        <w:ind w:left="720" w:hanging="360"/>
        <w:rPr>
          <w:sz w:val="20"/>
        </w:rPr>
      </w:pPr>
      <w:r w:rsidRPr="00ED5A32">
        <w:rPr>
          <w:sz w:val="20"/>
        </w:rPr>
        <w:t>EPA Region IX (</w:t>
      </w:r>
      <w:smartTag w:uri="urn:schemas-microsoft-com:office:smarttags" w:element="State">
        <w:r w:rsidRPr="00ED5A32">
          <w:rPr>
            <w:sz w:val="20"/>
          </w:rPr>
          <w:t>Arizona</w:t>
        </w:r>
      </w:smartTag>
      <w:r w:rsidRPr="00ED5A32">
        <w:rPr>
          <w:sz w:val="20"/>
        </w:rPr>
        <w:t xml:space="preserve">, </w:t>
      </w:r>
      <w:smartTag w:uri="urn:schemas-microsoft-com:office:smarttags" w:element="State">
        <w:r w:rsidRPr="00ED5A32">
          <w:rPr>
            <w:sz w:val="20"/>
          </w:rPr>
          <w:t>California</w:t>
        </w:r>
      </w:smartTag>
      <w:r w:rsidRPr="00ED5A32">
        <w:rPr>
          <w:sz w:val="20"/>
        </w:rPr>
        <w:t xml:space="preserve">, </w:t>
      </w:r>
      <w:smartTag w:uri="urn:schemas-microsoft-com:office:smarttags" w:element="State">
        <w:r w:rsidRPr="00ED5A32">
          <w:rPr>
            <w:sz w:val="20"/>
          </w:rPr>
          <w:t>Hawaii</w:t>
        </w:r>
      </w:smartTag>
      <w:r w:rsidRPr="00ED5A32">
        <w:rPr>
          <w:sz w:val="20"/>
        </w:rPr>
        <w:t xml:space="preserve">, </w:t>
      </w:r>
      <w:smartTag w:uri="urn:schemas-microsoft-com:office:smarttags" w:element="State">
        <w:r w:rsidRPr="00ED5A32">
          <w:rPr>
            <w:sz w:val="20"/>
          </w:rPr>
          <w:t>Nevada</w:t>
        </w:r>
      </w:smartTag>
      <w:r w:rsidRPr="00ED5A32">
        <w:rPr>
          <w:sz w:val="20"/>
        </w:rPr>
        <w:t xml:space="preserve">, </w:t>
      </w:r>
      <w:smartTag w:uri="urn:schemas-microsoft-com:office:smarttags" w:element="State">
        <w:r w:rsidRPr="00ED5A32">
          <w:rPr>
            <w:sz w:val="20"/>
          </w:rPr>
          <w:t>American Samoa</w:t>
        </w:r>
      </w:smartTag>
      <w:r w:rsidRPr="00ED5A32">
        <w:rPr>
          <w:sz w:val="20"/>
        </w:rPr>
        <w:t xml:space="preserve">, </w:t>
      </w:r>
      <w:smartTag w:uri="urn:schemas-microsoft-com:office:smarttags" w:element="place">
        <w:r w:rsidRPr="00ED5A32">
          <w:rPr>
            <w:sz w:val="20"/>
          </w:rPr>
          <w:t>Guam</w:t>
        </w:r>
      </w:smartTag>
      <w:r w:rsidRPr="00ED5A32">
        <w:rPr>
          <w:sz w:val="20"/>
        </w:rPr>
        <w:t xml:space="preserve">), Director, Air and Toxics Division, </w:t>
      </w:r>
      <w:smartTag w:uri="urn:schemas-microsoft-com:office:smarttags" w:element="address">
        <w:smartTag w:uri="urn:schemas-microsoft-com:office:smarttags" w:element="Street">
          <w:r w:rsidRPr="00ED5A32">
            <w:rPr>
              <w:sz w:val="20"/>
            </w:rPr>
            <w:t>75 Hawthorne Street</w:t>
          </w:r>
        </w:smartTag>
        <w:r w:rsidRPr="00ED5A32">
          <w:rPr>
            <w:sz w:val="20"/>
          </w:rPr>
          <w:t xml:space="preserve">, </w:t>
        </w:r>
        <w:smartTag w:uri="urn:schemas-microsoft-com:office:smarttags" w:element="City">
          <w:r w:rsidRPr="00ED5A32">
            <w:rPr>
              <w:sz w:val="20"/>
            </w:rPr>
            <w:t>San Francisco</w:t>
          </w:r>
        </w:smartTag>
        <w:r w:rsidRPr="00ED5A32">
          <w:rPr>
            <w:sz w:val="20"/>
          </w:rPr>
          <w:t xml:space="preserve">, </w:t>
        </w:r>
        <w:smartTag w:uri="urn:schemas-microsoft-com:office:smarttags" w:element="State">
          <w:r w:rsidRPr="00ED5A32">
            <w:rPr>
              <w:sz w:val="20"/>
            </w:rPr>
            <w:t>CA</w:t>
          </w:r>
        </w:smartTag>
        <w:r w:rsidRPr="00ED5A32">
          <w:rPr>
            <w:sz w:val="20"/>
          </w:rPr>
          <w:t xml:space="preserve"> </w:t>
        </w:r>
        <w:smartTag w:uri="urn:schemas-microsoft-com:office:smarttags" w:element="PostalCode">
          <w:r w:rsidRPr="00ED5A32">
            <w:rPr>
              <w:sz w:val="20"/>
            </w:rPr>
            <w:t>94105</w:t>
          </w:r>
        </w:smartTag>
      </w:smartTag>
      <w:r w:rsidRPr="00ED5A32">
        <w:rPr>
          <w:sz w:val="20"/>
        </w:rPr>
        <w:t>.</w:t>
      </w:r>
    </w:p>
    <w:p w:rsidR="00ED5A32" w:rsidRPr="00ED5A32" w:rsidRDefault="00ED5A32" w:rsidP="00C639D2">
      <w:pPr>
        <w:spacing w:before="120" w:after="120"/>
        <w:ind w:left="720" w:hanging="360"/>
        <w:rPr>
          <w:sz w:val="20"/>
        </w:rPr>
      </w:pPr>
      <w:r w:rsidRPr="00ED5A32">
        <w:rPr>
          <w:sz w:val="20"/>
        </w:rPr>
        <w:t>EPA Region X (</w:t>
      </w:r>
      <w:smartTag w:uri="urn:schemas-microsoft-com:office:smarttags" w:element="State">
        <w:r w:rsidRPr="00ED5A32">
          <w:rPr>
            <w:sz w:val="20"/>
          </w:rPr>
          <w:t>Alaska</w:t>
        </w:r>
      </w:smartTag>
      <w:r w:rsidRPr="00ED5A32">
        <w:rPr>
          <w:sz w:val="20"/>
        </w:rPr>
        <w:t xml:space="preserve">, </w:t>
      </w:r>
      <w:smartTag w:uri="urn:schemas-microsoft-com:office:smarttags" w:element="State">
        <w:r w:rsidRPr="00ED5A32">
          <w:rPr>
            <w:sz w:val="20"/>
          </w:rPr>
          <w:t>Idaho</w:t>
        </w:r>
      </w:smartTag>
      <w:r w:rsidRPr="00ED5A32">
        <w:rPr>
          <w:sz w:val="20"/>
        </w:rPr>
        <w:t xml:space="preserve">, </w:t>
      </w:r>
      <w:smartTag w:uri="urn:schemas-microsoft-com:office:smarttags" w:element="State">
        <w:r w:rsidRPr="00ED5A32">
          <w:rPr>
            <w:sz w:val="20"/>
          </w:rPr>
          <w:t>Oregon</w:t>
        </w:r>
      </w:smartTag>
      <w:r w:rsidRPr="00ED5A32">
        <w:rPr>
          <w:sz w:val="20"/>
        </w:rPr>
        <w:t xml:space="preserve">, </w:t>
      </w:r>
      <w:smartTag w:uri="urn:schemas-microsoft-com:office:smarttags" w:element="State">
        <w:r w:rsidRPr="00ED5A32">
          <w:rPr>
            <w:sz w:val="20"/>
          </w:rPr>
          <w:t>Washington</w:t>
        </w:r>
      </w:smartTag>
      <w:r w:rsidRPr="00ED5A32">
        <w:rPr>
          <w:sz w:val="20"/>
        </w:rPr>
        <w:t xml:space="preserve">), Director, Office of Air Quality, </w:t>
      </w:r>
      <w:smartTag w:uri="urn:schemas-microsoft-com:office:smarttags" w:element="Street">
        <w:smartTag w:uri="urn:schemas-microsoft-com:office:smarttags" w:element="address">
          <w:r w:rsidRPr="00ED5A32">
            <w:rPr>
              <w:sz w:val="20"/>
            </w:rPr>
            <w:t>1200 Sixth Avenue</w:t>
          </w:r>
        </w:smartTag>
      </w:smartTag>
      <w:r w:rsidRPr="00ED5A32">
        <w:rPr>
          <w:sz w:val="20"/>
        </w:rPr>
        <w:t xml:space="preserve"> (OAQ–107), </w:t>
      </w:r>
      <w:smartTag w:uri="urn:schemas-microsoft-com:office:smarttags" w:element="place">
        <w:smartTag w:uri="urn:schemas-microsoft-com:office:smarttags" w:element="City">
          <w:r w:rsidRPr="00ED5A32">
            <w:rPr>
              <w:sz w:val="20"/>
            </w:rPr>
            <w:t>Seattle</w:t>
          </w:r>
        </w:smartTag>
        <w:r w:rsidRPr="00ED5A32">
          <w:rPr>
            <w:sz w:val="20"/>
          </w:rPr>
          <w:t xml:space="preserve">, </w:t>
        </w:r>
        <w:smartTag w:uri="urn:schemas-microsoft-com:office:smarttags" w:element="State">
          <w:r w:rsidRPr="00ED5A32">
            <w:rPr>
              <w:sz w:val="20"/>
            </w:rPr>
            <w:t>WA</w:t>
          </w:r>
        </w:smartTag>
        <w:r w:rsidRPr="00ED5A32">
          <w:rPr>
            <w:sz w:val="20"/>
          </w:rPr>
          <w:t xml:space="preserve"> </w:t>
        </w:r>
        <w:smartTag w:uri="urn:schemas-microsoft-com:office:smarttags" w:element="PostalCode">
          <w:r w:rsidRPr="00ED5A32">
            <w:rPr>
              <w:sz w:val="20"/>
            </w:rPr>
            <w:t>98101</w:t>
          </w:r>
        </w:smartTag>
      </w:smartTag>
      <w:r w:rsidRPr="00ED5A32">
        <w:rPr>
          <w:sz w:val="20"/>
        </w:rPr>
        <w:t>.</w:t>
      </w:r>
    </w:p>
    <w:p w:rsidR="00ED5A32" w:rsidRPr="00ED5A32" w:rsidRDefault="00ED5A32" w:rsidP="00C639D2">
      <w:pPr>
        <w:spacing w:before="120" w:after="120"/>
        <w:ind w:left="360" w:hanging="360"/>
        <w:rPr>
          <w:sz w:val="20"/>
        </w:rPr>
      </w:pPr>
      <w:r w:rsidRPr="00ED5A32">
        <w:rPr>
          <w:sz w:val="20"/>
        </w:rPr>
        <w:t>(b)</w:t>
      </w:r>
      <w:r w:rsidRPr="00ED5A32">
        <w:rPr>
          <w:sz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ED5A32" w:rsidRPr="00ED5A32" w:rsidRDefault="00ED5A32" w:rsidP="00C639D2">
      <w:pPr>
        <w:spacing w:before="120" w:after="120"/>
        <w:ind w:left="360" w:hanging="360"/>
        <w:rPr>
          <w:sz w:val="20"/>
        </w:rPr>
      </w:pPr>
      <w:r w:rsidRPr="00ED5A32">
        <w:rPr>
          <w:sz w:val="20"/>
        </w:rPr>
        <w:t>(c)</w:t>
      </w:r>
      <w:r w:rsidRPr="00ED5A32">
        <w:rPr>
          <w:sz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ED5A32" w:rsidRDefault="00ED5A32" w:rsidP="00ED5A32">
      <w:pPr>
        <w:spacing w:before="120" w:after="120"/>
        <w:rPr>
          <w:sz w:val="20"/>
        </w:rPr>
      </w:pPr>
      <w:r w:rsidRPr="00ED5A32">
        <w:rPr>
          <w:sz w:val="20"/>
        </w:rPr>
        <w:t>[59 FR 12430, Mar. 16, 1994, as amended at 63 FR 66061, Dec. 1, 1998; 67 FR 4184, Jan. 29, 2002; 68 FR 32601, May 30, 2003; 68 FR 35792, June 17, 2003]</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20" w:name="s63_14"/>
      <w:bookmarkEnd w:id="20"/>
      <w:r w:rsidRPr="00ED5A32">
        <w:rPr>
          <w:b/>
          <w:bCs/>
          <w:sz w:val="20"/>
        </w:rPr>
        <w:t>§ 63.14   Incorporations by reference.</w:t>
      </w:r>
    </w:p>
    <w:p w:rsidR="00ED5A32" w:rsidRPr="00ED5A32" w:rsidRDefault="00ED5A32" w:rsidP="00C639D2">
      <w:pPr>
        <w:spacing w:before="120" w:after="120"/>
        <w:ind w:left="360" w:hanging="360"/>
        <w:rPr>
          <w:sz w:val="20"/>
        </w:rPr>
      </w:pPr>
      <w:r w:rsidRPr="00ED5A32">
        <w:rPr>
          <w:sz w:val="20"/>
        </w:rPr>
        <w:t>(a)</w:t>
      </w:r>
      <w:r w:rsidRPr="00ED5A32">
        <w:rPr>
          <w:sz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w:t>
      </w:r>
      <w:r w:rsidRPr="00ED5A32">
        <w:rPr>
          <w:sz w:val="20"/>
        </w:rPr>
        <w:lastRenderedPageBreak/>
        <w:t xml:space="preserve">material at </w:t>
      </w:r>
      <w:smartTag w:uri="urn:schemas-microsoft-com:office:smarttags" w:element="City">
        <w:smartTag w:uri="urn:schemas-microsoft-com:office:smarttags" w:element="place">
          <w:r w:rsidRPr="00ED5A32">
            <w:rPr>
              <w:sz w:val="20"/>
            </w:rPr>
            <w:t>NARA</w:t>
          </w:r>
        </w:smartTag>
      </w:smartTag>
      <w:r w:rsidRPr="00ED5A32">
        <w:rPr>
          <w:sz w:val="20"/>
        </w:rPr>
        <w:t xml:space="preserve">, call 202–741–6030, or go to: </w:t>
      </w:r>
      <w:r w:rsidRPr="00ED5A32">
        <w:rPr>
          <w:i/>
          <w:iCs/>
          <w:sz w:val="20"/>
        </w:rPr>
        <w:t xml:space="preserve">http://www.archives.gov/federal_register/code_of_federal_regulations/ibr_locations.html. </w:t>
      </w:r>
    </w:p>
    <w:p w:rsidR="00ED5A32" w:rsidRPr="00ED5A32" w:rsidRDefault="00ED5A32" w:rsidP="00C639D2">
      <w:pPr>
        <w:spacing w:before="120" w:after="120"/>
        <w:ind w:left="360" w:hanging="360"/>
        <w:rPr>
          <w:sz w:val="20"/>
        </w:rPr>
      </w:pPr>
      <w:r w:rsidRPr="00ED5A32">
        <w:rPr>
          <w:sz w:val="20"/>
        </w:rPr>
        <w:t>(b)</w:t>
      </w:r>
      <w:r w:rsidRPr="00ED5A32">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ED5A32">
            <w:rPr>
              <w:sz w:val="20"/>
            </w:rPr>
            <w:t>100 Barr Harbor Drive</w:t>
          </w:r>
        </w:smartTag>
      </w:smartTag>
      <w:r w:rsidRPr="00ED5A32">
        <w:rPr>
          <w:sz w:val="20"/>
        </w:rPr>
        <w:t xml:space="preserve">, Post Office </w:t>
      </w:r>
      <w:smartTag w:uri="urn:schemas-microsoft-com:office:smarttags" w:element="address">
        <w:smartTag w:uri="urn:schemas-microsoft-com:office:smarttags" w:element="Street">
          <w:r w:rsidRPr="00ED5A32">
            <w:rPr>
              <w:sz w:val="20"/>
            </w:rPr>
            <w:t>Box C700, West</w:t>
          </w:r>
        </w:smartTag>
        <w:r w:rsidRPr="00ED5A32">
          <w:rPr>
            <w:sz w:val="20"/>
          </w:rPr>
          <w:t xml:space="preserve"> </w:t>
        </w:r>
        <w:smartTag w:uri="urn:schemas-microsoft-com:office:smarttags" w:element="City">
          <w:r w:rsidRPr="00ED5A32">
            <w:rPr>
              <w:sz w:val="20"/>
            </w:rPr>
            <w:t>Conshohocken</w:t>
          </w:r>
        </w:smartTag>
        <w:r w:rsidRPr="00ED5A32">
          <w:rPr>
            <w:sz w:val="20"/>
          </w:rPr>
          <w:t xml:space="preserve">, </w:t>
        </w:r>
        <w:smartTag w:uri="urn:schemas-microsoft-com:office:smarttags" w:element="State">
          <w:r w:rsidRPr="00ED5A32">
            <w:rPr>
              <w:sz w:val="20"/>
            </w:rPr>
            <w:t>PA</w:t>
          </w:r>
        </w:smartTag>
        <w:r w:rsidRPr="00ED5A32">
          <w:rPr>
            <w:sz w:val="20"/>
          </w:rPr>
          <w:t xml:space="preserve"> </w:t>
        </w:r>
        <w:smartTag w:uri="urn:schemas-microsoft-com:office:smarttags" w:element="PostalCode">
          <w:r w:rsidRPr="00ED5A32">
            <w:rPr>
              <w:sz w:val="20"/>
            </w:rPr>
            <w:t>19428–2959</w:t>
          </w:r>
        </w:smartTag>
      </w:smartTag>
      <w:r w:rsidRPr="00ED5A32">
        <w:rPr>
          <w:sz w:val="20"/>
        </w:rPr>
        <w:t xml:space="preserve">; or ProQuest, </w:t>
      </w:r>
      <w:smartTag w:uri="urn:schemas-microsoft-com:office:smarttags" w:element="address">
        <w:smartTag w:uri="urn:schemas-microsoft-com:office:smarttags" w:element="Street">
          <w:r w:rsidRPr="00ED5A32">
            <w:rPr>
              <w:sz w:val="20"/>
            </w:rPr>
            <w:t xml:space="preserve">300 North </w:t>
          </w:r>
          <w:proofErr w:type="spellStart"/>
          <w:r w:rsidRPr="00ED5A32">
            <w:rPr>
              <w:sz w:val="20"/>
            </w:rPr>
            <w:t>Zeeb</w:t>
          </w:r>
          <w:proofErr w:type="spellEnd"/>
          <w:r w:rsidRPr="00ED5A32">
            <w:rPr>
              <w:sz w:val="20"/>
            </w:rPr>
            <w:t xml:space="preserve"> Road</w:t>
          </w:r>
        </w:smartTag>
        <w:r w:rsidRPr="00ED5A32">
          <w:rPr>
            <w:sz w:val="20"/>
          </w:rPr>
          <w:t xml:space="preserve">, </w:t>
        </w:r>
        <w:smartTag w:uri="urn:schemas-microsoft-com:office:smarttags" w:element="City">
          <w:r w:rsidRPr="00ED5A32">
            <w:rPr>
              <w:sz w:val="20"/>
            </w:rPr>
            <w:t>Ann Arbor</w:t>
          </w:r>
        </w:smartTag>
        <w:r w:rsidRPr="00ED5A32">
          <w:rPr>
            <w:sz w:val="20"/>
          </w:rPr>
          <w:t xml:space="preserve">, </w:t>
        </w:r>
        <w:smartTag w:uri="urn:schemas-microsoft-com:office:smarttags" w:element="State">
          <w:r w:rsidRPr="00ED5A32">
            <w:rPr>
              <w:sz w:val="20"/>
            </w:rPr>
            <w:t>MI</w:t>
          </w:r>
        </w:smartTag>
        <w:r w:rsidRPr="00ED5A32">
          <w:rPr>
            <w:sz w:val="20"/>
          </w:rPr>
          <w:t xml:space="preserve"> </w:t>
        </w:r>
        <w:smartTag w:uri="urn:schemas-microsoft-com:office:smarttags" w:element="PostalCode">
          <w:r w:rsidRPr="00ED5A32">
            <w:rPr>
              <w:sz w:val="20"/>
            </w:rPr>
            <w:t>48106</w:t>
          </w:r>
        </w:smartTag>
      </w:smartTag>
      <w:r w:rsidRPr="00ED5A32">
        <w:rPr>
          <w:sz w:val="20"/>
        </w:rPr>
        <w:t>.</w:t>
      </w:r>
    </w:p>
    <w:p w:rsidR="00ED5A32" w:rsidRPr="00ED5A32" w:rsidRDefault="00ED5A32" w:rsidP="00C639D2">
      <w:pPr>
        <w:spacing w:before="120" w:after="120"/>
        <w:ind w:left="720" w:hanging="360"/>
        <w:rPr>
          <w:sz w:val="20"/>
        </w:rPr>
      </w:pPr>
      <w:r w:rsidRPr="00ED5A32">
        <w:rPr>
          <w:sz w:val="20"/>
        </w:rPr>
        <w:t>(1)</w:t>
      </w:r>
      <w:r w:rsidRPr="00ED5A32">
        <w:rPr>
          <w:sz w:val="20"/>
        </w:rPr>
        <w:tab/>
        <w:t>ASTM D523–89, Standard Test Method for Specular Gloss, IBR approved for §63.782.</w:t>
      </w:r>
    </w:p>
    <w:p w:rsidR="00ED5A32" w:rsidRPr="00ED5A32" w:rsidRDefault="00ED5A32" w:rsidP="00C639D2">
      <w:pPr>
        <w:spacing w:before="120" w:after="120"/>
        <w:ind w:left="720" w:hanging="360"/>
        <w:rPr>
          <w:sz w:val="20"/>
        </w:rPr>
      </w:pPr>
      <w:r w:rsidRPr="00ED5A32">
        <w:rPr>
          <w:sz w:val="20"/>
        </w:rPr>
        <w:t>(2)</w:t>
      </w:r>
      <w:r w:rsidRPr="00ED5A32">
        <w:rPr>
          <w:sz w:val="20"/>
        </w:rPr>
        <w:tab/>
        <w:t>ASTM D1193–77, 91, Standard Specification for Reagent Water, IBR approved for Appendix A: Method 306, Sections 7.1.1 and 7.4.2.</w:t>
      </w:r>
    </w:p>
    <w:p w:rsidR="00ED5A32" w:rsidRPr="00ED5A32" w:rsidRDefault="00ED5A32" w:rsidP="00C639D2">
      <w:pPr>
        <w:spacing w:before="120" w:after="120"/>
        <w:ind w:left="720" w:hanging="360"/>
        <w:rPr>
          <w:sz w:val="20"/>
        </w:rPr>
      </w:pPr>
      <w:r w:rsidRPr="00ED5A32">
        <w:rPr>
          <w:sz w:val="20"/>
        </w:rPr>
        <w:t>(3)</w:t>
      </w:r>
      <w:r w:rsidRPr="00ED5A32">
        <w:rPr>
          <w:sz w:val="20"/>
        </w:rPr>
        <w:tab/>
        <w:t>ASTM D1331–89, Standard Test Methods for Surface and Interfacial Tension of Solutions of Surface Active Agents, IBR approved for Appendix A: Method 306B, Sections 6.2, 11.1, and 12.2.2.</w:t>
      </w:r>
    </w:p>
    <w:p w:rsidR="00ED5A32" w:rsidRPr="00ED5A32" w:rsidRDefault="00ED5A32" w:rsidP="00C639D2">
      <w:pPr>
        <w:spacing w:before="120" w:after="120"/>
        <w:ind w:left="720" w:hanging="360"/>
        <w:rPr>
          <w:sz w:val="20"/>
        </w:rPr>
      </w:pPr>
      <w:r w:rsidRPr="00ED5A32">
        <w:rPr>
          <w:sz w:val="20"/>
        </w:rPr>
        <w:t>(4)</w:t>
      </w:r>
      <w:r w:rsidRPr="00ED5A32">
        <w:rPr>
          <w:sz w:val="20"/>
        </w:rPr>
        <w:tab/>
        <w:t>ASTM D1475–90, Standard Test Method for Density of Paint, Varnish Lacquer, and Related Products, IBR approved for §63.788, Appendix A.</w:t>
      </w:r>
    </w:p>
    <w:p w:rsidR="00ED5A32" w:rsidRPr="00ED5A32" w:rsidRDefault="00ED5A32" w:rsidP="00C639D2">
      <w:pPr>
        <w:spacing w:before="120" w:after="120"/>
        <w:ind w:left="720" w:hanging="360"/>
        <w:rPr>
          <w:sz w:val="20"/>
        </w:rPr>
      </w:pPr>
      <w:r w:rsidRPr="00ED5A32">
        <w:rPr>
          <w:sz w:val="20"/>
        </w:rPr>
        <w:t>(5)</w:t>
      </w:r>
      <w:r w:rsidRPr="00ED5A32">
        <w:rPr>
          <w:sz w:val="20"/>
        </w:rPr>
        <w:tab/>
        <w:t>ASTM D1946–77, 90, 94, Standard Method for Analysis of Reformed Gas by Gas Chromatography, IBR approved for §63.11(b)(6).</w:t>
      </w:r>
    </w:p>
    <w:p w:rsidR="00ED5A32" w:rsidRPr="00ED5A32" w:rsidRDefault="00ED5A32" w:rsidP="00C639D2">
      <w:pPr>
        <w:spacing w:before="120" w:after="120"/>
        <w:ind w:left="720" w:hanging="360"/>
        <w:rPr>
          <w:sz w:val="20"/>
        </w:rPr>
      </w:pPr>
      <w:r w:rsidRPr="00ED5A32">
        <w:rPr>
          <w:sz w:val="20"/>
        </w:rPr>
        <w:t>(6)</w:t>
      </w:r>
      <w:r w:rsidRPr="00ED5A32">
        <w:rPr>
          <w:sz w:val="20"/>
        </w:rPr>
        <w:tab/>
        <w:t>ASTM D2369–93, 95, Standard Test Method for Volatile Content of Coatings, IBR approved for §63.788, Appendix A.</w:t>
      </w:r>
    </w:p>
    <w:p w:rsidR="00ED5A32" w:rsidRPr="00ED5A32" w:rsidRDefault="00ED5A32" w:rsidP="00C639D2">
      <w:pPr>
        <w:spacing w:before="120" w:after="120"/>
        <w:ind w:left="720" w:hanging="360"/>
        <w:rPr>
          <w:sz w:val="20"/>
        </w:rPr>
      </w:pPr>
      <w:r w:rsidRPr="00ED5A32">
        <w:rPr>
          <w:sz w:val="20"/>
        </w:rPr>
        <w:t>(7)</w:t>
      </w:r>
      <w:r w:rsidRPr="00ED5A32">
        <w:rPr>
          <w:sz w:val="20"/>
        </w:rPr>
        <w:tab/>
        <w:t>ASTM D2382–76, 88, Heat of Combustion of Hydrocarbon Fuels by Bomb Calorimeter (High-Precision Method), IBR approved for §63.11(b)(6).</w:t>
      </w:r>
    </w:p>
    <w:p w:rsidR="00ED5A32" w:rsidRPr="00ED5A32" w:rsidRDefault="00ED5A32" w:rsidP="00C639D2">
      <w:pPr>
        <w:spacing w:before="120" w:after="120"/>
        <w:ind w:left="720" w:hanging="360"/>
        <w:rPr>
          <w:sz w:val="20"/>
        </w:rPr>
      </w:pPr>
      <w:r w:rsidRPr="00ED5A32">
        <w:rPr>
          <w:sz w:val="20"/>
        </w:rPr>
        <w:t>(8)</w:t>
      </w:r>
      <w:r w:rsidRPr="00ED5A32">
        <w:rPr>
          <w:sz w:val="20"/>
        </w:rPr>
        <w:tab/>
        <w:t xml:space="preserve">ASTM D2879–83, 96, Test Method for Vapor Pressure-Temperature Relationship and Initial Decomposition Temperature of Liquids by </w:t>
      </w:r>
      <w:proofErr w:type="spellStart"/>
      <w:r w:rsidRPr="00ED5A32">
        <w:rPr>
          <w:sz w:val="20"/>
        </w:rPr>
        <w:t>Isoteniscope</w:t>
      </w:r>
      <w:proofErr w:type="spellEnd"/>
      <w:r w:rsidRPr="00ED5A32">
        <w:rPr>
          <w:sz w:val="20"/>
        </w:rPr>
        <w:t>, IBR approved for §63.111 and §63.2406.</w:t>
      </w:r>
    </w:p>
    <w:p w:rsidR="00ED5A32" w:rsidRPr="00ED5A32" w:rsidRDefault="00ED5A32" w:rsidP="00C639D2">
      <w:pPr>
        <w:spacing w:before="120" w:after="120"/>
        <w:ind w:left="720" w:hanging="360"/>
        <w:rPr>
          <w:sz w:val="20"/>
        </w:rPr>
      </w:pPr>
      <w:r w:rsidRPr="00ED5A32">
        <w:rPr>
          <w:sz w:val="20"/>
        </w:rPr>
        <w:t>(9)</w:t>
      </w:r>
      <w:r w:rsidRPr="00ED5A32">
        <w:rPr>
          <w:sz w:val="20"/>
        </w:rPr>
        <w:tab/>
        <w:t>ASTM D3257–93, Standard Test Methods for Aromatics in Mineral Spirits by Gas Chromatography, IBR approved for §63.786(b).</w:t>
      </w:r>
    </w:p>
    <w:p w:rsidR="00ED5A32" w:rsidRPr="00ED5A32" w:rsidRDefault="00ED5A32" w:rsidP="00C639D2">
      <w:pPr>
        <w:spacing w:before="120" w:after="120"/>
        <w:ind w:left="720" w:hanging="360"/>
        <w:rPr>
          <w:sz w:val="20"/>
        </w:rPr>
      </w:pPr>
      <w:r w:rsidRPr="00ED5A32">
        <w:rPr>
          <w:sz w:val="20"/>
        </w:rPr>
        <w:t>(10)</w:t>
      </w:r>
      <w:r w:rsidRPr="00ED5A32">
        <w:rPr>
          <w:sz w:val="20"/>
        </w:rPr>
        <w:tab/>
        <w:t>ASTM 3695–88, Standard Test Method for Volatile Alcohols in Water by Direct Aqueous-Injection Gas Chromatography, IBR approved for §63.365(e)(1) of Subpart O.</w:t>
      </w:r>
    </w:p>
    <w:p w:rsidR="00ED5A32" w:rsidRPr="00ED5A32" w:rsidRDefault="00ED5A32" w:rsidP="00C639D2">
      <w:pPr>
        <w:spacing w:before="120" w:after="120"/>
        <w:ind w:left="720" w:hanging="360"/>
        <w:rPr>
          <w:sz w:val="20"/>
        </w:rPr>
      </w:pPr>
      <w:r w:rsidRPr="00ED5A32">
        <w:rPr>
          <w:sz w:val="20"/>
        </w:rPr>
        <w:t>(11)</w:t>
      </w:r>
      <w:r w:rsidRPr="00ED5A32">
        <w:rPr>
          <w:sz w:val="20"/>
        </w:rPr>
        <w:tab/>
        <w:t>ASTM D3792–91, Standard Method for Water Content of Water-Reducible Paints by Direct Injection into a Gas Chromatograph, IBR approved for §63.788, Appendix A.</w:t>
      </w:r>
    </w:p>
    <w:p w:rsidR="00ED5A32" w:rsidRPr="00ED5A32" w:rsidRDefault="00ED5A32" w:rsidP="00C639D2">
      <w:pPr>
        <w:spacing w:before="120" w:after="120"/>
        <w:ind w:left="720" w:hanging="360"/>
        <w:rPr>
          <w:sz w:val="20"/>
        </w:rPr>
      </w:pPr>
      <w:r w:rsidRPr="00ED5A32">
        <w:rPr>
          <w:sz w:val="20"/>
        </w:rPr>
        <w:t>(12)</w:t>
      </w:r>
      <w:r w:rsidRPr="00ED5A32">
        <w:rPr>
          <w:sz w:val="20"/>
        </w:rPr>
        <w:tab/>
        <w:t>ASTM D3912–80, Standard Test Method for Chemical Resistance of Coatings Used in Light-Water Nuclear Power Plants, IBR approved for §63.782.</w:t>
      </w:r>
    </w:p>
    <w:p w:rsidR="00ED5A32" w:rsidRPr="00ED5A32" w:rsidRDefault="00ED5A32" w:rsidP="00C639D2">
      <w:pPr>
        <w:spacing w:before="120" w:after="120"/>
        <w:ind w:left="720" w:hanging="360"/>
        <w:rPr>
          <w:sz w:val="20"/>
        </w:rPr>
      </w:pPr>
      <w:r w:rsidRPr="00ED5A32">
        <w:rPr>
          <w:sz w:val="20"/>
        </w:rPr>
        <w:t>(13)</w:t>
      </w:r>
      <w:r w:rsidRPr="00ED5A32">
        <w:rPr>
          <w:sz w:val="20"/>
        </w:rPr>
        <w:tab/>
        <w:t>ASTM D4017–90, 96a, Standard Test Method for Water in Paints and Paint Materials by the Karl Fischer Titration Method, IBR approved for §63.788, Appendix A.</w:t>
      </w:r>
    </w:p>
    <w:p w:rsidR="00ED5A32" w:rsidRPr="00ED5A32" w:rsidRDefault="00ED5A32" w:rsidP="00C639D2">
      <w:pPr>
        <w:spacing w:before="120" w:after="120"/>
        <w:ind w:left="720" w:hanging="360"/>
        <w:rPr>
          <w:sz w:val="20"/>
        </w:rPr>
      </w:pPr>
      <w:r w:rsidRPr="00ED5A32">
        <w:rPr>
          <w:sz w:val="20"/>
        </w:rPr>
        <w:t>(14)</w:t>
      </w:r>
      <w:r w:rsidRPr="00ED5A32">
        <w:rPr>
          <w:sz w:val="20"/>
        </w:rPr>
        <w:tab/>
        <w:t>ASTM D4082–89, Standard Test Method for Effects of Gamma Radiation on Coatings for Use in Light-Water Nuclear Power Plants, IBR approved for §63.782.</w:t>
      </w:r>
    </w:p>
    <w:p w:rsidR="00ED5A32" w:rsidRPr="00ED5A32" w:rsidRDefault="00ED5A32" w:rsidP="00C639D2">
      <w:pPr>
        <w:spacing w:before="120" w:after="120"/>
        <w:ind w:left="720" w:hanging="360"/>
        <w:rPr>
          <w:sz w:val="20"/>
        </w:rPr>
      </w:pPr>
      <w:r w:rsidRPr="00ED5A32">
        <w:rPr>
          <w:sz w:val="20"/>
        </w:rPr>
        <w:t>(15)</w:t>
      </w:r>
      <w:r w:rsidRPr="00ED5A32">
        <w:rPr>
          <w:sz w:val="20"/>
        </w:rPr>
        <w:tab/>
        <w:t xml:space="preserve">ASTM D4256–89, 94, Standard Test Method for Determination of the </w:t>
      </w:r>
      <w:proofErr w:type="spellStart"/>
      <w:r w:rsidRPr="00ED5A32">
        <w:rPr>
          <w:sz w:val="20"/>
        </w:rPr>
        <w:t>Decontaminability</w:t>
      </w:r>
      <w:proofErr w:type="spellEnd"/>
      <w:r w:rsidRPr="00ED5A32">
        <w:rPr>
          <w:sz w:val="20"/>
        </w:rPr>
        <w:t xml:space="preserve"> of Coatings Used in Light-Water Nuclear Power Plants, IBR approved for §63.782.</w:t>
      </w:r>
    </w:p>
    <w:p w:rsidR="00ED5A32" w:rsidRPr="00ED5A32" w:rsidRDefault="00ED5A32" w:rsidP="00C639D2">
      <w:pPr>
        <w:spacing w:before="120" w:after="120"/>
        <w:ind w:left="720" w:hanging="360"/>
        <w:rPr>
          <w:sz w:val="20"/>
        </w:rPr>
      </w:pPr>
      <w:r w:rsidRPr="00ED5A32">
        <w:rPr>
          <w:sz w:val="20"/>
        </w:rPr>
        <w:t>(16)</w:t>
      </w:r>
      <w:r w:rsidRPr="00ED5A32">
        <w:rPr>
          <w:sz w:val="20"/>
        </w:rPr>
        <w:tab/>
        <w:t>ASTM D4809–95, Standard Test Method for Heat of Combustion of Liquid Hydrocarbon Fuels by Bomb Calorimeter (Precision Method), IBR approved for §63.11(b)(6).</w:t>
      </w:r>
    </w:p>
    <w:p w:rsidR="00ED5A32" w:rsidRPr="00ED5A32" w:rsidRDefault="00ED5A32" w:rsidP="00C639D2">
      <w:pPr>
        <w:spacing w:before="120" w:after="120"/>
        <w:ind w:left="720" w:hanging="360"/>
        <w:rPr>
          <w:sz w:val="20"/>
        </w:rPr>
      </w:pPr>
      <w:r w:rsidRPr="00ED5A32">
        <w:rPr>
          <w:sz w:val="20"/>
        </w:rPr>
        <w:t>(17)</w:t>
      </w:r>
      <w:r w:rsidRPr="00ED5A32">
        <w:rPr>
          <w:sz w:val="20"/>
        </w:rPr>
        <w:tab/>
        <w:t>ASTM E180–93, Standard Practice for Determining the Precision of ASTM Methods for Analysis and Testing of Industrial Chemicals, IBR approved for §63.786(b).</w:t>
      </w:r>
    </w:p>
    <w:p w:rsidR="00ED5A32" w:rsidRPr="00ED5A32" w:rsidRDefault="00ED5A32" w:rsidP="00C639D2">
      <w:pPr>
        <w:spacing w:before="120" w:after="120"/>
        <w:ind w:left="720" w:hanging="360"/>
        <w:rPr>
          <w:sz w:val="20"/>
        </w:rPr>
      </w:pPr>
      <w:r w:rsidRPr="00ED5A32">
        <w:rPr>
          <w:sz w:val="20"/>
        </w:rPr>
        <w:t>(18)</w:t>
      </w:r>
      <w:r w:rsidRPr="00ED5A32">
        <w:rPr>
          <w:sz w:val="20"/>
        </w:rPr>
        <w:tab/>
        <w:t>ASTM E260–91, 96, General Practice for Packed Column Gas Chromatography, IBR approved for §§63.750(b)(2) and 63.786(b)(5).</w:t>
      </w:r>
    </w:p>
    <w:p w:rsidR="00ED5A32" w:rsidRPr="00ED5A32" w:rsidRDefault="00ED5A32" w:rsidP="00C639D2">
      <w:pPr>
        <w:spacing w:before="120" w:after="120"/>
        <w:ind w:left="720" w:hanging="360"/>
        <w:rPr>
          <w:sz w:val="20"/>
        </w:rPr>
      </w:pPr>
      <w:r w:rsidRPr="00ED5A32">
        <w:rPr>
          <w:sz w:val="20"/>
        </w:rPr>
        <w:t>(19)–(20)</w:t>
      </w:r>
      <w:r w:rsidRPr="00ED5A32">
        <w:rPr>
          <w:sz w:val="20"/>
        </w:rPr>
        <w:tab/>
        <w:t>[Reserved]</w:t>
      </w:r>
    </w:p>
    <w:p w:rsidR="00ED5A32" w:rsidRPr="00ED5A32" w:rsidRDefault="00ED5A32" w:rsidP="00C639D2">
      <w:pPr>
        <w:spacing w:before="120" w:after="120"/>
        <w:ind w:left="720" w:hanging="360"/>
        <w:rPr>
          <w:sz w:val="20"/>
        </w:rPr>
      </w:pPr>
      <w:r w:rsidRPr="00ED5A32">
        <w:rPr>
          <w:sz w:val="20"/>
        </w:rPr>
        <w:t>(21)</w:t>
      </w:r>
      <w:r w:rsidRPr="00ED5A32">
        <w:rPr>
          <w:sz w:val="20"/>
        </w:rPr>
        <w:tab/>
        <w:t xml:space="preserve">ASTM D2099–00, Standard Test Method for Dynamic Water Resistance of Shoe Upper Leather by the </w:t>
      </w:r>
      <w:proofErr w:type="spellStart"/>
      <w:r w:rsidRPr="00ED5A32">
        <w:rPr>
          <w:sz w:val="20"/>
        </w:rPr>
        <w:t>Maeser</w:t>
      </w:r>
      <w:proofErr w:type="spellEnd"/>
      <w:r w:rsidRPr="00ED5A32">
        <w:rPr>
          <w:sz w:val="20"/>
        </w:rPr>
        <w:t xml:space="preserve"> Water Penetration Tester, IBR approved for §63.5350.</w:t>
      </w:r>
    </w:p>
    <w:p w:rsidR="00ED5A32" w:rsidRPr="00ED5A32" w:rsidRDefault="00ED5A32" w:rsidP="00C639D2">
      <w:pPr>
        <w:spacing w:before="120" w:after="120"/>
        <w:ind w:left="720" w:hanging="360"/>
        <w:rPr>
          <w:sz w:val="20"/>
        </w:rPr>
      </w:pPr>
      <w:r w:rsidRPr="00ED5A32">
        <w:rPr>
          <w:sz w:val="20"/>
        </w:rPr>
        <w:t>(22)–(23)</w:t>
      </w:r>
      <w:r w:rsidRPr="00ED5A32">
        <w:rPr>
          <w:sz w:val="20"/>
        </w:rPr>
        <w:tab/>
        <w:t>[Reserved]</w:t>
      </w:r>
    </w:p>
    <w:p w:rsidR="00ED5A32" w:rsidRPr="00ED5A32" w:rsidRDefault="00ED5A32" w:rsidP="00C639D2">
      <w:pPr>
        <w:spacing w:before="120" w:after="120"/>
        <w:ind w:left="720" w:hanging="360"/>
        <w:rPr>
          <w:sz w:val="20"/>
        </w:rPr>
      </w:pPr>
      <w:r w:rsidRPr="00ED5A32">
        <w:rPr>
          <w:sz w:val="20"/>
        </w:rPr>
        <w:lastRenderedPageBreak/>
        <w:t>(24)</w:t>
      </w:r>
      <w:r w:rsidRPr="00ED5A32">
        <w:rPr>
          <w:sz w:val="20"/>
        </w:rPr>
        <w:tab/>
        <w:t>ASTM D2697–86 (Reapproved 1998), “Standard Test Method for Volume Nonvolatile Matter in Clear or Pigmented Coatings,” IBR approved for §§63.3161(f)(1), 63.3521(b)(1), 63.3941(b)(1), 63.4141(b)(1), 63.4741(b)(1), 63.4941(b)(1), and 63.5160(c).</w:t>
      </w:r>
    </w:p>
    <w:p w:rsidR="00ED5A32" w:rsidRPr="00ED5A32" w:rsidRDefault="00ED5A32" w:rsidP="00C639D2">
      <w:pPr>
        <w:spacing w:before="120" w:after="120"/>
        <w:ind w:left="720" w:hanging="360"/>
        <w:rPr>
          <w:sz w:val="20"/>
        </w:rPr>
      </w:pPr>
      <w:r w:rsidRPr="00ED5A32">
        <w:rPr>
          <w:sz w:val="20"/>
        </w:rPr>
        <w:t>(25)</w:t>
      </w:r>
      <w:r w:rsidRPr="00ED5A32">
        <w:rPr>
          <w:sz w:val="20"/>
        </w:rPr>
        <w:tab/>
        <w:t>ASTM D6093–97 (Reapproved 2003), “Standard Test Method for Percent Volume Nonvolatile Matter in Clear or Pigmented Coatings Using a Helium Gas Pycnometer,” IBR approved for §§63.3161(f)(1), 63.3521(b)(1), 63.3941(b)(1), 63.4141(b)(1), 63.4741(b)(1), 63.4941(b)(1), and 63.5160(c).</w:t>
      </w:r>
    </w:p>
    <w:p w:rsidR="00ED5A32" w:rsidRPr="00ED5A32" w:rsidRDefault="00ED5A32" w:rsidP="00C639D2">
      <w:pPr>
        <w:spacing w:before="120" w:after="120"/>
        <w:ind w:left="720" w:hanging="360"/>
        <w:rPr>
          <w:sz w:val="20"/>
        </w:rPr>
      </w:pPr>
      <w:r w:rsidRPr="00ED5A32">
        <w:rPr>
          <w:sz w:val="20"/>
        </w:rPr>
        <w:t>(26)</w:t>
      </w:r>
      <w:r w:rsidRPr="00ED5A32">
        <w:rPr>
          <w:sz w:val="20"/>
        </w:rPr>
        <w:tab/>
        <w:t>ASTM D1475–98 (Reapproved 2003), “Standard Test Method for Density of Liquid Coatings, Inks, and Related Products,” IBR approved for §§63.3151(b), 63.3941(b)(4), 63.3941(c), 63.3951(c), 63.4141(b)(3), 63.4141(c), and 63.4551(c).</w:t>
      </w:r>
    </w:p>
    <w:p w:rsidR="00ED5A32" w:rsidRPr="00ED5A32" w:rsidRDefault="00ED5A32" w:rsidP="00C639D2">
      <w:pPr>
        <w:spacing w:before="120" w:after="120"/>
        <w:ind w:left="720" w:hanging="360"/>
        <w:rPr>
          <w:sz w:val="20"/>
        </w:rPr>
      </w:pPr>
      <w:r w:rsidRPr="00ED5A32">
        <w:rPr>
          <w:sz w:val="20"/>
        </w:rPr>
        <w:t>(27)</w:t>
      </w:r>
      <w:r w:rsidRPr="00ED5A32">
        <w:rPr>
          <w:sz w:val="20"/>
        </w:rPr>
        <w:tab/>
        <w:t>ASTM D6522–00, Standard Test Method for Determination of Nitrogen Oxides, Carbon Monoxide, and Oxygen Concentrations in Emissions from Natural Gas Fired Reciprocating Engines, Combustion Turbines, Boilers, and Process Heaters Using Portable Analyzers,</w:t>
      </w:r>
      <w:r w:rsidRPr="00ED5A32">
        <w:rPr>
          <w:sz w:val="20"/>
          <w:vertAlign w:val="superscript"/>
        </w:rPr>
        <w:t>1</w:t>
      </w:r>
      <w:r w:rsidRPr="00ED5A32">
        <w:rPr>
          <w:sz w:val="20"/>
        </w:rPr>
        <w:t xml:space="preserve"> IBR approved for §63.9307(c)(2), Table 4 of Subpart ZZZZ, and Table 5 to Subpart DDDDD of this part.</w:t>
      </w:r>
    </w:p>
    <w:p w:rsidR="00ED5A32" w:rsidRPr="00ED5A32" w:rsidRDefault="00ED5A32" w:rsidP="00C639D2">
      <w:pPr>
        <w:spacing w:before="120" w:after="120"/>
        <w:ind w:left="720" w:hanging="360"/>
        <w:rPr>
          <w:sz w:val="20"/>
        </w:rPr>
      </w:pPr>
      <w:r w:rsidRPr="00ED5A32">
        <w:rPr>
          <w:sz w:val="20"/>
        </w:rPr>
        <w:t>(28)</w:t>
      </w:r>
      <w:r w:rsidRPr="00ED5A32">
        <w:rPr>
          <w:sz w:val="20"/>
        </w:rPr>
        <w:tab/>
        <w:t xml:space="preserve">ASTM D6420–99 (Reapproved 2004), Standard Test Method for Determination of Gaseous Organic Compounds by Direct Interface Gas Chromatography-Mass </w:t>
      </w:r>
      <w:proofErr w:type="spellStart"/>
      <w:r w:rsidRPr="00ED5A32">
        <w:rPr>
          <w:sz w:val="20"/>
        </w:rPr>
        <w:t>Spectometry</w:t>
      </w:r>
      <w:proofErr w:type="spellEnd"/>
      <w:r w:rsidRPr="00ED5A32">
        <w:rPr>
          <w:sz w:val="20"/>
        </w:rPr>
        <w:t>, IBR approved for §§63.772(a)(1)(ii), 63.2354(b)(3)(i), 63.2354(b)(3)(ii), 63.2354(b)(3)(ii)(A), and 63.2351(b)(3)(ii)(B).</w:t>
      </w:r>
    </w:p>
    <w:p w:rsidR="00ED5A32" w:rsidRPr="00ED5A32" w:rsidRDefault="00ED5A32" w:rsidP="00C639D2">
      <w:pPr>
        <w:spacing w:before="120" w:after="120"/>
        <w:ind w:left="720" w:hanging="360"/>
        <w:rPr>
          <w:sz w:val="20"/>
        </w:rPr>
      </w:pPr>
      <w:r w:rsidRPr="00ED5A32">
        <w:rPr>
          <w:sz w:val="20"/>
        </w:rPr>
        <w:t>(29)</w:t>
      </w:r>
      <w:r w:rsidRPr="00ED5A32">
        <w:rPr>
          <w:sz w:val="20"/>
        </w:rPr>
        <w:tab/>
        <w:t>ASTM D6420–99, Standard Test Method for Determination of Gaseous Organic Compounds by Direct Interface Gas Chromatography-Mass Spectrometry, IBR approved for §§63.5799 and 63.5850.</w:t>
      </w:r>
    </w:p>
    <w:p w:rsidR="00ED5A32" w:rsidRPr="00ED5A32" w:rsidRDefault="00ED5A32" w:rsidP="00C639D2">
      <w:pPr>
        <w:spacing w:before="120" w:after="120"/>
        <w:ind w:left="720" w:hanging="360"/>
        <w:rPr>
          <w:sz w:val="20"/>
        </w:rPr>
      </w:pPr>
      <w:r w:rsidRPr="00ED5A32">
        <w:rPr>
          <w:sz w:val="20"/>
        </w:rPr>
        <w:t>(30)</w:t>
      </w:r>
      <w:r w:rsidRPr="00ED5A32">
        <w:rPr>
          <w:sz w:val="20"/>
        </w:rPr>
        <w:tab/>
        <w:t>ASTM E 515–95 (Reapproved 2000), Standard Test Method for Leaks Using Bubble Emission Techniques, IBR approved for §63.425(i)(2).</w:t>
      </w:r>
    </w:p>
    <w:p w:rsidR="00ED5A32" w:rsidRPr="00ED5A32" w:rsidRDefault="00ED5A32" w:rsidP="00C639D2">
      <w:pPr>
        <w:spacing w:before="120" w:after="120"/>
        <w:ind w:left="720" w:hanging="360"/>
        <w:rPr>
          <w:sz w:val="20"/>
        </w:rPr>
      </w:pPr>
      <w:r w:rsidRPr="00ED5A32">
        <w:rPr>
          <w:sz w:val="20"/>
        </w:rPr>
        <w:t>(31)</w:t>
      </w:r>
      <w:r w:rsidRPr="00ED5A32">
        <w:rPr>
          <w:sz w:val="20"/>
        </w:rPr>
        <w:tab/>
        <w:t>ASTM D5291–02, Standard Test Methods for Instrumental Determination of Carbon, Hydrogen, and Nitrogen in Petroleum Products and Lubricants, IBR approved for §63.3981, appendix A.</w:t>
      </w:r>
    </w:p>
    <w:p w:rsidR="00ED5A32" w:rsidRPr="00ED5A32" w:rsidRDefault="00ED5A32" w:rsidP="00C639D2">
      <w:pPr>
        <w:spacing w:before="120" w:after="120"/>
        <w:ind w:left="720" w:hanging="360"/>
        <w:rPr>
          <w:sz w:val="20"/>
        </w:rPr>
      </w:pPr>
      <w:r w:rsidRPr="00ED5A32">
        <w:rPr>
          <w:sz w:val="20"/>
        </w:rPr>
        <w:t>(32)</w:t>
      </w:r>
      <w:r w:rsidRPr="00ED5A32">
        <w:rPr>
          <w:sz w:val="20"/>
        </w:rPr>
        <w:tab/>
        <w:t>ASTM D5965–02, “Standard Test Methods for Specific Gravity of Coating Powders,” IBR approved for §§63.3151(b) and 63.3951(c).</w:t>
      </w:r>
    </w:p>
    <w:p w:rsidR="00ED5A32" w:rsidRPr="00ED5A32" w:rsidRDefault="00ED5A32" w:rsidP="00C639D2">
      <w:pPr>
        <w:spacing w:before="120" w:after="120"/>
        <w:ind w:left="720" w:hanging="360"/>
        <w:rPr>
          <w:sz w:val="20"/>
        </w:rPr>
      </w:pPr>
      <w:r w:rsidRPr="00ED5A32">
        <w:rPr>
          <w:sz w:val="20"/>
        </w:rPr>
        <w:t>(33)</w:t>
      </w:r>
      <w:r w:rsidRPr="00ED5A32">
        <w:rPr>
          <w:sz w:val="20"/>
        </w:rPr>
        <w:tab/>
        <w:t>ASTM D6053–00, Standard Test Method for Determination of Volatile Organic Compound (VOC) Content of Electrical Insulating Varnishes, IBR approved for §63.3981, appendix A.</w:t>
      </w:r>
    </w:p>
    <w:p w:rsidR="00ED5A32" w:rsidRPr="00ED5A32" w:rsidRDefault="00ED5A32" w:rsidP="00C639D2">
      <w:pPr>
        <w:spacing w:before="120" w:after="120"/>
        <w:ind w:left="720" w:hanging="360"/>
        <w:rPr>
          <w:sz w:val="20"/>
        </w:rPr>
      </w:pPr>
      <w:r w:rsidRPr="00ED5A32">
        <w:rPr>
          <w:sz w:val="20"/>
        </w:rPr>
        <w:t>(34)</w:t>
      </w:r>
      <w:r w:rsidRPr="00ED5A32">
        <w:rPr>
          <w:sz w:val="20"/>
        </w:rPr>
        <w:tab/>
        <w:t>E145–94 (Reapproved 2001), Standard Specification for Gravity-Convection and Forced-Ventilation Ovens, IBR approved for §63.4581, Appendix A.</w:t>
      </w:r>
    </w:p>
    <w:p w:rsidR="00ED5A32" w:rsidRPr="00ED5A32" w:rsidRDefault="00ED5A32" w:rsidP="00C639D2">
      <w:pPr>
        <w:spacing w:before="120" w:after="120"/>
        <w:ind w:left="720" w:hanging="360"/>
        <w:rPr>
          <w:sz w:val="20"/>
        </w:rPr>
      </w:pPr>
      <w:r w:rsidRPr="00ED5A32">
        <w:rPr>
          <w:sz w:val="20"/>
        </w:rPr>
        <w:t>(35)</w:t>
      </w:r>
      <w:r w:rsidRPr="00ED5A32">
        <w:rPr>
          <w:sz w:val="20"/>
        </w:rPr>
        <w:tab/>
        <w:t>ASTM D6784–02, Standard Test Method for Elemental, Oxidized, Particle-Bound and Total Mercury in Flue Gas Generated from Coal-Fired Stationary Sources (Ontario Hydro Method),</w:t>
      </w:r>
      <w:r w:rsidRPr="00ED5A32">
        <w:rPr>
          <w:sz w:val="20"/>
          <w:vertAlign w:val="superscript"/>
        </w:rPr>
        <w:t>1</w:t>
      </w:r>
      <w:r w:rsidRPr="00ED5A32">
        <w:rPr>
          <w:sz w:val="20"/>
        </w:rPr>
        <w:t xml:space="preserve"> IBR approved for Table 5 to Subpart DDDDD of this part.</w:t>
      </w:r>
    </w:p>
    <w:p w:rsidR="00ED5A32" w:rsidRPr="00ED5A32" w:rsidRDefault="00ED5A32" w:rsidP="00C639D2">
      <w:pPr>
        <w:spacing w:before="120" w:after="120"/>
        <w:ind w:left="720" w:hanging="360"/>
        <w:rPr>
          <w:sz w:val="20"/>
        </w:rPr>
      </w:pPr>
      <w:r w:rsidRPr="00ED5A32">
        <w:rPr>
          <w:sz w:val="20"/>
        </w:rPr>
        <w:t>(36)</w:t>
      </w:r>
      <w:r w:rsidRPr="00ED5A32">
        <w:rPr>
          <w:sz w:val="20"/>
        </w:rPr>
        <w:tab/>
        <w:t>ASTM D5066–91 (Reapproved 2001), “Standard Test Method for Determination of the Transfer Efficiency Under Production Conditions for Spray Application of Automotive Paints-Weight Basis,” IBR approved for §63.3161(g).</w:t>
      </w:r>
    </w:p>
    <w:p w:rsidR="00ED5A32" w:rsidRPr="00ED5A32" w:rsidRDefault="00ED5A32" w:rsidP="00C639D2">
      <w:pPr>
        <w:spacing w:before="120" w:after="120"/>
        <w:ind w:left="720" w:hanging="360"/>
        <w:rPr>
          <w:sz w:val="20"/>
        </w:rPr>
      </w:pPr>
      <w:r w:rsidRPr="00ED5A32">
        <w:rPr>
          <w:sz w:val="20"/>
        </w:rPr>
        <w:t>(37)</w:t>
      </w:r>
      <w:r w:rsidRPr="00ED5A32">
        <w:rPr>
          <w:sz w:val="20"/>
        </w:rPr>
        <w:tab/>
        <w:t xml:space="preserve">ASTM D5087–02, “Standard Test Method for Determining Amount of Volatile Organic Compound (VOC) Released from </w:t>
      </w:r>
      <w:proofErr w:type="spellStart"/>
      <w:r w:rsidRPr="00ED5A32">
        <w:rPr>
          <w:sz w:val="20"/>
        </w:rPr>
        <w:t>Solventborne</w:t>
      </w:r>
      <w:proofErr w:type="spellEnd"/>
      <w:r w:rsidRPr="00ED5A32">
        <w:rPr>
          <w:sz w:val="20"/>
        </w:rPr>
        <w:t xml:space="preserve"> Automotive Coatings and Available for Removal in a VOC Control Device (Abatement),” IBR approved for §§63.3165(e) and 63.3176, appendix A.</w:t>
      </w:r>
    </w:p>
    <w:p w:rsidR="00ED5A32" w:rsidRPr="00ED5A32" w:rsidRDefault="00ED5A32" w:rsidP="00C639D2">
      <w:pPr>
        <w:spacing w:before="120" w:after="120"/>
        <w:ind w:left="720" w:hanging="360"/>
        <w:rPr>
          <w:sz w:val="20"/>
        </w:rPr>
      </w:pPr>
      <w:r w:rsidRPr="00ED5A32">
        <w:rPr>
          <w:sz w:val="20"/>
        </w:rPr>
        <w:t>(38)</w:t>
      </w:r>
      <w:r w:rsidRPr="00ED5A32">
        <w:rPr>
          <w:sz w:val="20"/>
        </w:rPr>
        <w:tab/>
        <w:t>ASTM D6266–00a, “Test Method for Determining the Amount of Volatile Organic Compound (VOC) Released from Waterborne Automotive Coatings and Available for Removal in a VOC Control Device (Abatement),” IBR approved for §63.3165(e).</w:t>
      </w:r>
    </w:p>
    <w:p w:rsidR="00ED5A32" w:rsidRPr="00ED5A32" w:rsidRDefault="00ED5A32" w:rsidP="00C639D2">
      <w:pPr>
        <w:spacing w:before="120" w:after="120"/>
        <w:ind w:left="720" w:hanging="360"/>
        <w:rPr>
          <w:sz w:val="20"/>
        </w:rPr>
      </w:pPr>
      <w:r w:rsidRPr="00ED5A32">
        <w:rPr>
          <w:sz w:val="20"/>
        </w:rPr>
        <w:t>(39)</w:t>
      </w:r>
      <w:r w:rsidRPr="00ED5A32">
        <w:rPr>
          <w:sz w:val="20"/>
        </w:rPr>
        <w:tab/>
        <w:t>ASTM Method D388–99,.</w:t>
      </w:r>
      <w:r w:rsidRPr="00ED5A32">
        <w:rPr>
          <w:sz w:val="20"/>
          <w:vertAlign w:val="superscript"/>
        </w:rPr>
        <w:t>1</w:t>
      </w:r>
      <w:r w:rsidRPr="00ED5A32">
        <w:rPr>
          <w:sz w:val="20"/>
        </w:rPr>
        <w:t xml:space="preserve"> Standard Classification of Coals by Rank,</w:t>
      </w:r>
      <w:r w:rsidRPr="00ED5A32">
        <w:rPr>
          <w:sz w:val="20"/>
          <w:vertAlign w:val="superscript"/>
        </w:rPr>
        <w:t>1</w:t>
      </w:r>
      <w:r w:rsidRPr="00ED5A32">
        <w:rPr>
          <w:sz w:val="20"/>
        </w:rPr>
        <w:t xml:space="preserve"> IBR approved for §63.7575.</w:t>
      </w:r>
    </w:p>
    <w:p w:rsidR="00ED5A32" w:rsidRPr="00ED5A32" w:rsidRDefault="00ED5A32" w:rsidP="00C639D2">
      <w:pPr>
        <w:spacing w:before="120" w:after="120"/>
        <w:ind w:left="720" w:hanging="360"/>
        <w:rPr>
          <w:sz w:val="20"/>
        </w:rPr>
      </w:pPr>
      <w:r w:rsidRPr="00ED5A32">
        <w:rPr>
          <w:sz w:val="20"/>
        </w:rPr>
        <w:t>(40)</w:t>
      </w:r>
      <w:r w:rsidRPr="00ED5A32">
        <w:rPr>
          <w:sz w:val="20"/>
        </w:rPr>
        <w:tab/>
        <w:t>ASTM D396–02a, Standard Specification for Fuel Oils,</w:t>
      </w:r>
      <w:r w:rsidRPr="00ED5A32">
        <w:rPr>
          <w:sz w:val="20"/>
          <w:vertAlign w:val="superscript"/>
        </w:rPr>
        <w:t>1</w:t>
      </w:r>
      <w:r w:rsidRPr="00ED5A32">
        <w:rPr>
          <w:sz w:val="20"/>
        </w:rPr>
        <w:t xml:space="preserve"> IBR approved for §63.7575.</w:t>
      </w:r>
    </w:p>
    <w:p w:rsidR="00ED5A32" w:rsidRPr="00ED5A32" w:rsidRDefault="00ED5A32" w:rsidP="00C639D2">
      <w:pPr>
        <w:spacing w:before="120" w:after="120"/>
        <w:ind w:left="720" w:hanging="360"/>
        <w:rPr>
          <w:sz w:val="20"/>
        </w:rPr>
      </w:pPr>
      <w:r w:rsidRPr="00ED5A32">
        <w:rPr>
          <w:sz w:val="20"/>
        </w:rPr>
        <w:t>(41)</w:t>
      </w:r>
      <w:r w:rsidRPr="00ED5A32">
        <w:rPr>
          <w:sz w:val="20"/>
        </w:rPr>
        <w:tab/>
        <w:t>ASTM D1835–03a, Standard Specification for Liquified Petroleum (LP) Gases,</w:t>
      </w:r>
      <w:r w:rsidRPr="00ED5A32">
        <w:rPr>
          <w:sz w:val="20"/>
          <w:vertAlign w:val="superscript"/>
        </w:rPr>
        <w:t>1</w:t>
      </w:r>
      <w:r w:rsidRPr="00ED5A32">
        <w:rPr>
          <w:sz w:val="20"/>
        </w:rPr>
        <w:t xml:space="preserve"> IBR approved for §63.7575.</w:t>
      </w:r>
    </w:p>
    <w:p w:rsidR="00ED5A32" w:rsidRPr="00ED5A32" w:rsidRDefault="00ED5A32" w:rsidP="00C639D2">
      <w:pPr>
        <w:spacing w:before="120" w:after="120"/>
        <w:ind w:left="720" w:hanging="360"/>
        <w:rPr>
          <w:sz w:val="20"/>
        </w:rPr>
      </w:pPr>
      <w:r w:rsidRPr="00ED5A32">
        <w:rPr>
          <w:sz w:val="20"/>
        </w:rPr>
        <w:t>(42)</w:t>
      </w:r>
      <w:r w:rsidRPr="00ED5A32">
        <w:rPr>
          <w:sz w:val="20"/>
        </w:rPr>
        <w:tab/>
        <w:t>ASTM D2013–01, Standard Practice for Preparing Coal Samples for Analysis,</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(43)</w:t>
      </w:r>
      <w:r w:rsidRPr="00ED5A32">
        <w:rPr>
          <w:sz w:val="20"/>
        </w:rPr>
        <w:tab/>
        <w:t>ASTM D2234–00,.</w:t>
      </w:r>
      <w:r w:rsidRPr="00ED5A32">
        <w:rPr>
          <w:sz w:val="20"/>
          <w:vertAlign w:val="superscript"/>
        </w:rPr>
        <w:t>1</w:t>
      </w:r>
      <w:r w:rsidRPr="00ED5A32">
        <w:rPr>
          <w:sz w:val="20"/>
        </w:rPr>
        <w:t xml:space="preserve"> Standard Practice for Collection of a Gross Sample of Coal,</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lastRenderedPageBreak/>
        <w:t>(44)</w:t>
      </w:r>
      <w:r w:rsidRPr="00ED5A32">
        <w:rPr>
          <w:sz w:val="20"/>
        </w:rPr>
        <w:tab/>
        <w:t>ASTM D3173–02, Standard Test Method for Moisture in the Analysis Sample of Coal and Coke,</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(45)</w:t>
      </w:r>
      <w:r w:rsidRPr="00ED5A32">
        <w:rPr>
          <w:sz w:val="20"/>
        </w:rPr>
        <w:tab/>
        <w:t>ASTM D3683–94 (Reapproved 2000), Standard Test Method for Trace Elements in Coal and Coke Ash Absorption,</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(46)</w:t>
      </w:r>
      <w:r w:rsidRPr="00ED5A32">
        <w:rPr>
          <w:sz w:val="20"/>
        </w:rPr>
        <w:tab/>
        <w:t>ASTM D3684–01, Standard Test Method for Total Mercury in Coal by the Oxygen Bomb Combustion/Atomic Absorption Method,</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(47)</w:t>
      </w:r>
      <w:r w:rsidRPr="00ED5A32">
        <w:rPr>
          <w:sz w:val="20"/>
        </w:rPr>
        <w:tab/>
        <w:t>ASTM D5198–92 (Reapproved 2003), Standard Practice for Nitric Acid Digestion of Solid Waste,</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(48)</w:t>
      </w:r>
      <w:r w:rsidRPr="00ED5A32">
        <w:rPr>
          <w:sz w:val="20"/>
        </w:rPr>
        <w:tab/>
        <w:t>ASTM D5865–03a, Standard Test Method for Gross Calorific Value of Coal and Coke,</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(49)</w:t>
      </w:r>
      <w:r w:rsidRPr="00ED5A32">
        <w:rPr>
          <w:sz w:val="20"/>
        </w:rPr>
        <w:tab/>
        <w:t>ASTM D6323–98 (Reapproved 2003), Standard Guide for Laboratory Subsampling of Media Related to Waste Management Activities,</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(50)</w:t>
      </w:r>
      <w:r w:rsidRPr="00ED5A32">
        <w:rPr>
          <w:sz w:val="20"/>
        </w:rPr>
        <w:tab/>
        <w:t>ASTM E711–87 (Reapproved 1996), Standard Test Method for Gross Calorific Value of Refuse-Derived Fuel by the Bomb Calorimeter,</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(51)</w:t>
      </w:r>
      <w:r w:rsidRPr="00ED5A32">
        <w:rPr>
          <w:sz w:val="20"/>
        </w:rPr>
        <w:tab/>
        <w:t>ASTM E776–87 (Reapproved 1996), Standard Test Method for Forms of Chlorine in Refuse-Derived Fuel,</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(52)</w:t>
      </w:r>
      <w:r w:rsidRPr="00ED5A32">
        <w:rPr>
          <w:sz w:val="20"/>
        </w:rPr>
        <w:tab/>
        <w:t>ASTM E871–82 (Reapproved 1998), Standard Method of Moisture Analysis of Particulate Wood Fuels,</w:t>
      </w:r>
      <w:r w:rsidRPr="00ED5A32">
        <w:rPr>
          <w:sz w:val="20"/>
          <w:vertAlign w:val="superscript"/>
        </w:rPr>
        <w:t>1</w:t>
      </w:r>
      <w:r w:rsidRPr="00ED5A32">
        <w:rPr>
          <w:sz w:val="20"/>
        </w:rPr>
        <w:t xml:space="preserve"> IBR approved for Table 6 to Subpart DDDDD of this part.</w:t>
      </w:r>
    </w:p>
    <w:p w:rsidR="00ED5A32" w:rsidRPr="00ED5A32" w:rsidRDefault="00ED5A32" w:rsidP="00C639D2">
      <w:pPr>
        <w:spacing w:before="120" w:after="120"/>
        <w:ind w:left="720" w:hanging="360"/>
        <w:rPr>
          <w:sz w:val="20"/>
        </w:rPr>
      </w:pPr>
      <w:r w:rsidRPr="00ED5A32">
        <w:rPr>
          <w:sz w:val="20"/>
        </w:rPr>
        <w:t>(53)</w:t>
      </w:r>
      <w:r w:rsidRPr="00ED5A32">
        <w:rPr>
          <w:sz w:val="20"/>
        </w:rPr>
        <w:tab/>
        <w:t>ASTM E885–88 (Reapproved 1996), Standard Test Methods for Analyses of Metals in Refuse-Derived Fuel by Atomic Absorption Spectroscopy,</w:t>
      </w:r>
      <w:r w:rsidRPr="00ED5A32">
        <w:rPr>
          <w:sz w:val="20"/>
          <w:vertAlign w:val="superscript"/>
        </w:rPr>
        <w:t>1</w:t>
      </w:r>
      <w:r w:rsidRPr="00ED5A32">
        <w:rPr>
          <w:sz w:val="20"/>
        </w:rPr>
        <w:t xml:space="preserve"> IBR approved for Table 6 to Subpart DDDDD of this part 63.</w:t>
      </w:r>
    </w:p>
    <w:p w:rsidR="00ED5A32" w:rsidRPr="00ED5A32" w:rsidRDefault="00ED5A32" w:rsidP="00C639D2">
      <w:pPr>
        <w:spacing w:before="120" w:after="120"/>
        <w:ind w:left="720" w:hanging="360"/>
        <w:rPr>
          <w:sz w:val="20"/>
        </w:rPr>
      </w:pPr>
      <w:r w:rsidRPr="00ED5A32">
        <w:rPr>
          <w:sz w:val="20"/>
        </w:rPr>
        <w:t>(54)</w:t>
      </w:r>
      <w:r w:rsidRPr="00ED5A32">
        <w:rPr>
          <w:sz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ED5A32" w:rsidRPr="00ED5A32" w:rsidRDefault="00ED5A32" w:rsidP="00C639D2">
      <w:pPr>
        <w:spacing w:before="120" w:after="120"/>
        <w:ind w:left="720" w:hanging="360"/>
        <w:rPr>
          <w:sz w:val="20"/>
        </w:rPr>
      </w:pPr>
      <w:r w:rsidRPr="00ED5A32">
        <w:rPr>
          <w:sz w:val="20"/>
        </w:rPr>
        <w:t>(55)</w:t>
      </w:r>
      <w:r w:rsidRPr="00ED5A32">
        <w:rPr>
          <w:sz w:val="20"/>
        </w:rPr>
        <w:tab/>
        <w:t>ASTM D2013–04, Standard Practice for Preparing Coal Samples for Analysis, IBR approved for Table 6 to subpart DDDDD of this part.</w:t>
      </w:r>
    </w:p>
    <w:p w:rsidR="00ED5A32" w:rsidRPr="00ED5A32" w:rsidRDefault="00ED5A32" w:rsidP="00C639D2">
      <w:pPr>
        <w:spacing w:before="120" w:after="120"/>
        <w:ind w:left="720" w:hanging="360"/>
        <w:rPr>
          <w:sz w:val="20"/>
        </w:rPr>
      </w:pPr>
      <w:r w:rsidRPr="00ED5A32">
        <w:rPr>
          <w:sz w:val="20"/>
        </w:rPr>
        <w:t>(56)</w:t>
      </w:r>
      <w:r w:rsidRPr="00ED5A32">
        <w:rPr>
          <w:sz w:val="20"/>
        </w:rPr>
        <w:tab/>
        <w:t>ASTM D2234–D2234M–03, Standard Practice for Collection of a Gross Sample of Coal, IBR approved for Table 6 to subpart DDDDD of this part.</w:t>
      </w:r>
    </w:p>
    <w:p w:rsidR="00ED5A32" w:rsidRPr="00ED5A32" w:rsidRDefault="00ED5A32" w:rsidP="00C639D2">
      <w:pPr>
        <w:spacing w:before="120" w:after="120"/>
        <w:ind w:left="720" w:hanging="360"/>
        <w:rPr>
          <w:sz w:val="20"/>
        </w:rPr>
      </w:pPr>
      <w:r w:rsidRPr="00ED5A32">
        <w:rPr>
          <w:sz w:val="20"/>
        </w:rPr>
        <w:t>(57)</w:t>
      </w:r>
      <w:r w:rsidRPr="00ED5A32">
        <w:rPr>
          <w:sz w:val="20"/>
        </w:rPr>
        <w:tab/>
        <w:t xml:space="preserve">ASTM D6721–01, Standard Test Method for Determination of Chlorine in Coal by Oxidative Hydrolysis </w:t>
      </w:r>
      <w:proofErr w:type="spellStart"/>
      <w:r w:rsidRPr="00ED5A32">
        <w:rPr>
          <w:sz w:val="20"/>
        </w:rPr>
        <w:t>Microcoulometry</w:t>
      </w:r>
      <w:proofErr w:type="spellEnd"/>
      <w:r w:rsidRPr="00ED5A32">
        <w:rPr>
          <w:sz w:val="20"/>
        </w:rPr>
        <w:t>, IBR approved for Table 6 to subpart DDDDD of this part.</w:t>
      </w:r>
    </w:p>
    <w:p w:rsidR="00ED5A32" w:rsidRPr="00ED5A32" w:rsidRDefault="00ED5A32" w:rsidP="00C639D2">
      <w:pPr>
        <w:spacing w:before="120" w:after="120"/>
        <w:ind w:left="720" w:hanging="360"/>
        <w:rPr>
          <w:sz w:val="20"/>
        </w:rPr>
      </w:pPr>
      <w:r w:rsidRPr="00ED5A32">
        <w:rPr>
          <w:sz w:val="20"/>
        </w:rPr>
        <w:t>(58)</w:t>
      </w:r>
      <w:r w:rsidRPr="00ED5A32">
        <w:rPr>
          <w:sz w:val="20"/>
        </w:rPr>
        <w:tab/>
        <w:t>ASTM D3173–03, Standard Test Method for Moisture in the Analysis Sample of Coal and Coke, IBR approved for Table 6 to subpart DDDDD of this part.</w:t>
      </w:r>
    </w:p>
    <w:p w:rsidR="00ED5A32" w:rsidRPr="00ED5A32" w:rsidRDefault="00ED5A32" w:rsidP="00C639D2">
      <w:pPr>
        <w:spacing w:before="120" w:after="120"/>
        <w:ind w:left="720" w:hanging="360"/>
        <w:rPr>
          <w:sz w:val="20"/>
        </w:rPr>
      </w:pPr>
      <w:r w:rsidRPr="00ED5A32">
        <w:rPr>
          <w:sz w:val="20"/>
        </w:rPr>
        <w:t>(59)</w:t>
      </w:r>
      <w:r w:rsidRPr="00ED5A32">
        <w:rPr>
          <w:sz w:val="20"/>
        </w:rPr>
        <w:tab/>
        <w:t>ASTM D4606–03, Standard Test Method for Determination of Arsenic and Selenium in Coal by the Hydride Generation/Atomic Absorption Method, IBR approved for Table 6 to subpart DDDDD of this part.</w:t>
      </w:r>
    </w:p>
    <w:p w:rsidR="00ED5A32" w:rsidRPr="00ED5A32" w:rsidRDefault="00ED5A32" w:rsidP="00C639D2">
      <w:pPr>
        <w:spacing w:before="120" w:after="120"/>
        <w:ind w:left="720" w:hanging="360"/>
        <w:rPr>
          <w:sz w:val="20"/>
        </w:rPr>
      </w:pPr>
      <w:r w:rsidRPr="00ED5A32">
        <w:rPr>
          <w:sz w:val="20"/>
        </w:rPr>
        <w:t>(60)</w:t>
      </w:r>
      <w:r w:rsidRPr="00ED5A32">
        <w:rPr>
          <w:sz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ED5A32" w:rsidRPr="00ED5A32" w:rsidRDefault="00ED5A32" w:rsidP="00C639D2">
      <w:pPr>
        <w:spacing w:before="120" w:after="120"/>
        <w:ind w:left="720" w:hanging="360"/>
        <w:rPr>
          <w:sz w:val="20"/>
        </w:rPr>
      </w:pPr>
      <w:r w:rsidRPr="00ED5A32">
        <w:rPr>
          <w:sz w:val="20"/>
        </w:rPr>
        <w:t>(61)</w:t>
      </w:r>
      <w:r w:rsidRPr="00ED5A32">
        <w:rPr>
          <w:sz w:val="20"/>
        </w:rPr>
        <w:tab/>
        <w:t>ASTM D6722–01, Standard Test Method for Total Mercury in Coal and Coal Combustion Residues by the Direct Combustion Analysis, IBR approved for Table 6 to subpart DDDDD of this part.</w:t>
      </w:r>
    </w:p>
    <w:p w:rsidR="00ED5A32" w:rsidRPr="00ED5A32" w:rsidRDefault="00ED5A32" w:rsidP="00C639D2">
      <w:pPr>
        <w:spacing w:before="120" w:after="120"/>
        <w:ind w:left="720" w:hanging="360"/>
        <w:rPr>
          <w:sz w:val="20"/>
        </w:rPr>
      </w:pPr>
      <w:r w:rsidRPr="00ED5A32">
        <w:rPr>
          <w:sz w:val="20"/>
        </w:rPr>
        <w:t>(62)</w:t>
      </w:r>
      <w:r w:rsidRPr="00ED5A32">
        <w:rPr>
          <w:sz w:val="20"/>
        </w:rPr>
        <w:tab/>
        <w:t>ASTM D5865–04, Standard Test Method for Gross Calorific Value of Coal and Coke, IBR approved for Table 6 to subpart DDDDD of this part.</w:t>
      </w:r>
    </w:p>
    <w:p w:rsidR="00ED5A32" w:rsidRPr="00ED5A32" w:rsidRDefault="00ED5A32" w:rsidP="00C639D2">
      <w:pPr>
        <w:spacing w:before="120" w:after="120"/>
        <w:ind w:left="360" w:hanging="360"/>
        <w:rPr>
          <w:sz w:val="20"/>
        </w:rPr>
      </w:pPr>
      <w:r w:rsidRPr="00ED5A32">
        <w:rPr>
          <w:sz w:val="20"/>
        </w:rPr>
        <w:t>(c)</w:t>
      </w:r>
      <w:r w:rsidRPr="00ED5A32">
        <w:rPr>
          <w:sz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ED5A32">
            <w:rPr>
              <w:sz w:val="20"/>
            </w:rPr>
            <w:t>1220 L Street</w:t>
          </w:r>
        </w:smartTag>
      </w:smartTag>
      <w:r w:rsidRPr="00ED5A32">
        <w:rPr>
          <w:sz w:val="20"/>
        </w:rPr>
        <w:t>, NW., Washington, DC 20005.</w:t>
      </w:r>
    </w:p>
    <w:p w:rsidR="00ED5A32" w:rsidRPr="00ED5A32" w:rsidRDefault="00ED5A32" w:rsidP="00C639D2">
      <w:pPr>
        <w:spacing w:before="120" w:after="120"/>
        <w:ind w:left="720" w:hanging="360"/>
        <w:rPr>
          <w:sz w:val="20"/>
        </w:rPr>
      </w:pPr>
      <w:r w:rsidRPr="00ED5A32">
        <w:rPr>
          <w:sz w:val="20"/>
        </w:rPr>
        <w:t>(1)</w:t>
      </w:r>
      <w:r w:rsidRPr="00ED5A32">
        <w:rPr>
          <w:sz w:val="20"/>
        </w:rPr>
        <w:tab/>
        <w:t>API Publication 2517, Evaporative Loss from External Floating-Roof Tanks, Third Edition, February 1989, IBR approved for §63.111 and §63.2406.</w:t>
      </w:r>
    </w:p>
    <w:p w:rsidR="00ED5A32" w:rsidRPr="00ED5A32" w:rsidRDefault="00ED5A32" w:rsidP="00C639D2">
      <w:pPr>
        <w:spacing w:before="120" w:after="120"/>
        <w:ind w:left="720" w:hanging="360"/>
        <w:rPr>
          <w:sz w:val="20"/>
        </w:rPr>
      </w:pPr>
      <w:r w:rsidRPr="00ED5A32">
        <w:rPr>
          <w:sz w:val="20"/>
        </w:rPr>
        <w:lastRenderedPageBreak/>
        <w:t>(2)</w:t>
      </w:r>
      <w:r w:rsidRPr="00ED5A32">
        <w:rPr>
          <w:sz w:val="20"/>
        </w:rPr>
        <w:tab/>
        <w:t>API Publication 2518, Evaporative Loss from Fixed-roof Tanks, Second Edition, October 1991, IBR approved for §63.150(g)(3)(i)(C) of subpart G of this part.</w:t>
      </w:r>
    </w:p>
    <w:p w:rsidR="00ED5A32" w:rsidRPr="00ED5A32" w:rsidRDefault="00ED5A32" w:rsidP="00C639D2">
      <w:pPr>
        <w:spacing w:before="120" w:after="120"/>
        <w:ind w:left="720" w:hanging="360"/>
        <w:rPr>
          <w:sz w:val="20"/>
        </w:rPr>
      </w:pPr>
      <w:r w:rsidRPr="00ED5A32">
        <w:rPr>
          <w:sz w:val="20"/>
        </w:rPr>
        <w:t>(3)</w:t>
      </w:r>
      <w:r w:rsidRPr="00ED5A32">
        <w:rPr>
          <w:sz w:val="20"/>
        </w:rPr>
        <w:tab/>
        <w:t>API Manual of Petroleum Measurement Specifications (MPMS) Chapter 19.2, Evaporative Loss From Floating-Roof Tanks (formerly API Publications 2517 and 2519), First Edition, April 1997, IBR approved for §63.1251 of subpart GGG of this part.</w:t>
      </w:r>
    </w:p>
    <w:p w:rsidR="00ED5A32" w:rsidRPr="00ED5A32" w:rsidRDefault="00ED5A32" w:rsidP="00C639D2">
      <w:pPr>
        <w:spacing w:before="120" w:after="120"/>
        <w:ind w:left="360" w:hanging="360"/>
        <w:rPr>
          <w:sz w:val="20"/>
        </w:rPr>
      </w:pPr>
      <w:r w:rsidRPr="00ED5A32">
        <w:rPr>
          <w:sz w:val="20"/>
        </w:rPr>
        <w:t>(d)</w:t>
      </w:r>
      <w:r w:rsidRPr="00ED5A32">
        <w:rPr>
          <w:sz w:val="20"/>
        </w:rPr>
        <w:tab/>
      </w:r>
      <w:r w:rsidRPr="00ED5A32">
        <w:rPr>
          <w:i/>
          <w:iCs/>
          <w:sz w:val="20"/>
        </w:rPr>
        <w:t xml:space="preserve">State and Local Requirements. </w:t>
      </w:r>
      <w:r w:rsidRPr="00ED5A32">
        <w:rPr>
          <w:sz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ED5A32">
            <w:rPr>
              <w:sz w:val="20"/>
            </w:rPr>
            <w:t>Washington</w:t>
          </w:r>
        </w:smartTag>
        <w:r w:rsidRPr="00ED5A32">
          <w:rPr>
            <w:sz w:val="20"/>
          </w:rPr>
          <w:t xml:space="preserve">, </w:t>
        </w:r>
        <w:smartTag w:uri="urn:schemas-microsoft-com:office:smarttags" w:element="State">
          <w:r w:rsidRPr="00ED5A32">
            <w:rPr>
              <w:sz w:val="20"/>
            </w:rPr>
            <w:t>DC</w:t>
          </w:r>
        </w:smartTag>
      </w:smartTag>
      <w:r w:rsidRPr="00ED5A32">
        <w:rPr>
          <w:sz w:val="20"/>
        </w:rPr>
        <w:t>.</w:t>
      </w:r>
    </w:p>
    <w:p w:rsidR="00ED5A32" w:rsidRPr="00ED5A32" w:rsidRDefault="00ED5A32" w:rsidP="00C639D2">
      <w:pPr>
        <w:spacing w:before="120" w:after="120"/>
        <w:ind w:left="720" w:hanging="360"/>
        <w:rPr>
          <w:sz w:val="20"/>
        </w:rPr>
      </w:pPr>
      <w:r w:rsidRPr="00ED5A32">
        <w:rPr>
          <w:sz w:val="20"/>
        </w:rPr>
        <w:t>(1)</w:t>
      </w:r>
      <w:r w:rsidRPr="00ED5A32">
        <w:rPr>
          <w:sz w:val="20"/>
        </w:rPr>
        <w:tab/>
      </w:r>
      <w:smartTag w:uri="urn:schemas-microsoft-com:office:smarttags" w:element="place">
        <w:smartTag w:uri="urn:schemas-microsoft-com:office:smarttags" w:element="State">
          <w:r w:rsidRPr="00ED5A32">
            <w:rPr>
              <w:i/>
              <w:iCs/>
              <w:sz w:val="20"/>
            </w:rPr>
            <w:t>California</w:t>
          </w:r>
        </w:smartTag>
      </w:smartTag>
      <w:r w:rsidRPr="00ED5A32">
        <w:rPr>
          <w:i/>
          <w:iCs/>
          <w:sz w:val="20"/>
        </w:rPr>
        <w:t xml:space="preserve"> Regulatory Requirements Applicable to the Air Toxics Program, </w:t>
      </w:r>
      <w:r w:rsidRPr="00ED5A32">
        <w:rPr>
          <w:sz w:val="20"/>
        </w:rPr>
        <w:t>January 5, 1999, IBR approved for §63.99(a)(5)(ii) of subpart E of this part.</w:t>
      </w:r>
    </w:p>
    <w:p w:rsidR="00ED5A32" w:rsidRPr="00ED5A32" w:rsidRDefault="00ED5A32" w:rsidP="00C639D2">
      <w:pPr>
        <w:spacing w:before="120" w:after="120"/>
        <w:ind w:left="720" w:hanging="360"/>
        <w:rPr>
          <w:sz w:val="20"/>
        </w:rPr>
      </w:pPr>
      <w:r w:rsidRPr="00ED5A32">
        <w:rPr>
          <w:sz w:val="20"/>
        </w:rPr>
        <w:t>(2)</w:t>
      </w:r>
      <w:r w:rsidRPr="00ED5A32">
        <w:rPr>
          <w:sz w:val="20"/>
        </w:rPr>
        <w:tab/>
      </w:r>
      <w:smartTag w:uri="urn:schemas-microsoft-com:office:smarttags" w:element="place">
        <w:smartTag w:uri="urn:schemas-microsoft-com:office:smarttags" w:element="State">
          <w:r w:rsidRPr="00ED5A32">
            <w:rPr>
              <w:sz w:val="20"/>
            </w:rPr>
            <w:t>New Jersey</w:t>
          </w:r>
        </w:smartTag>
      </w:smartTag>
      <w:r w:rsidRPr="00ED5A32">
        <w:rPr>
          <w:sz w:val="20"/>
        </w:rPr>
        <w:t xml:space="preserve">'s </w:t>
      </w:r>
      <w:r w:rsidRPr="00ED5A32">
        <w:rPr>
          <w:i/>
          <w:iCs/>
          <w:sz w:val="20"/>
        </w:rPr>
        <w:t xml:space="preserve">Toxic Catastrophe Prevention Act Program, </w:t>
      </w:r>
      <w:r w:rsidRPr="00ED5A32">
        <w:rPr>
          <w:sz w:val="20"/>
        </w:rPr>
        <w:t>(July 20, 1998), Incorporation By Reference approved for §63.99 (a)(30)(i) of subpart E of this part.</w:t>
      </w:r>
    </w:p>
    <w:p w:rsidR="00ED5A32" w:rsidRPr="00ED5A32" w:rsidRDefault="00ED5A32" w:rsidP="00C639D2">
      <w:pPr>
        <w:spacing w:before="120" w:after="120"/>
        <w:ind w:left="720" w:hanging="360"/>
        <w:rPr>
          <w:sz w:val="20"/>
        </w:rPr>
      </w:pPr>
      <w:r w:rsidRPr="00ED5A32">
        <w:rPr>
          <w:sz w:val="20"/>
        </w:rPr>
        <w:t>(3)</w:t>
      </w:r>
    </w:p>
    <w:p w:rsidR="00ED5A32" w:rsidRPr="00ED5A32" w:rsidRDefault="00ED5A32" w:rsidP="00C639D2">
      <w:pPr>
        <w:spacing w:before="120" w:after="120"/>
        <w:ind w:left="1080" w:hanging="360"/>
        <w:rPr>
          <w:sz w:val="20"/>
        </w:rPr>
      </w:pPr>
      <w:r w:rsidRPr="00ED5A32">
        <w:rPr>
          <w:sz w:val="20"/>
        </w:rPr>
        <w:t>(i)</w:t>
      </w:r>
      <w:r w:rsidRPr="00ED5A32">
        <w:rPr>
          <w:sz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ED5A32" w:rsidRPr="00ED5A32" w:rsidRDefault="00ED5A32" w:rsidP="00C639D2">
      <w:pPr>
        <w:spacing w:before="120" w:after="120"/>
        <w:ind w:left="1080" w:hanging="360"/>
        <w:rPr>
          <w:sz w:val="20"/>
        </w:rPr>
      </w:pPr>
      <w:r w:rsidRPr="00ED5A32">
        <w:rPr>
          <w:sz w:val="20"/>
        </w:rPr>
        <w:t>(ii)</w:t>
      </w:r>
      <w:r w:rsidRPr="00ED5A32">
        <w:rPr>
          <w:sz w:val="20"/>
        </w:rPr>
        <w:tab/>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ED5A32" w:rsidRPr="00ED5A32" w:rsidRDefault="00ED5A32" w:rsidP="00C639D2">
      <w:pPr>
        <w:spacing w:before="120" w:after="120"/>
        <w:ind w:left="1080" w:hanging="360"/>
        <w:rPr>
          <w:sz w:val="20"/>
        </w:rPr>
      </w:pPr>
      <w:r w:rsidRPr="00ED5A32">
        <w:rPr>
          <w:sz w:val="20"/>
        </w:rPr>
        <w:t>(iii)</w:t>
      </w:r>
      <w:r w:rsidRPr="00ED5A32">
        <w:rPr>
          <w:sz w:val="20"/>
        </w:rPr>
        <w:tab/>
        <w:t xml:space="preserve">State of </w:t>
      </w:r>
      <w:smartTag w:uri="urn:schemas-microsoft-com:office:smarttags" w:element="place">
        <w:smartTag w:uri="urn:schemas-microsoft-com:office:smarttags" w:element="State">
          <w:r w:rsidRPr="00ED5A32">
            <w:rPr>
              <w:sz w:val="20"/>
            </w:rPr>
            <w:t>Delaware</w:t>
          </w:r>
        </w:smartTag>
      </w:smartTag>
      <w:r w:rsidRPr="00ED5A32">
        <w:rPr>
          <w:sz w:val="20"/>
        </w:rPr>
        <w:t xml:space="preserve"> Regulations Governing the Control of Air Pollution (October 2000), IBR approved for §63.99(a)(8)(ii)–(v) of subpart E of this part.</w:t>
      </w:r>
    </w:p>
    <w:p w:rsidR="00ED5A32" w:rsidRPr="00ED5A32" w:rsidRDefault="00ED5A32" w:rsidP="00C639D2">
      <w:pPr>
        <w:spacing w:before="120" w:after="120"/>
        <w:ind w:left="360"/>
        <w:rPr>
          <w:sz w:val="20"/>
        </w:rPr>
      </w:pPr>
      <w:r w:rsidRPr="00ED5A32">
        <w:rPr>
          <w:sz w:val="20"/>
        </w:rPr>
        <w:t>(4)</w:t>
      </w:r>
      <w:r w:rsidRPr="00ED5A32">
        <w:rPr>
          <w:sz w:val="20"/>
        </w:rPr>
        <w:tab/>
      </w:r>
      <w:smartTag w:uri="urn:schemas-microsoft-com:office:smarttags" w:element="State">
        <w:smartTag w:uri="urn:schemas-microsoft-com:office:smarttags" w:element="place">
          <w:r w:rsidRPr="00ED5A32">
            <w:rPr>
              <w:sz w:val="20"/>
            </w:rPr>
            <w:t>Massachusetts</w:t>
          </w:r>
        </w:smartTag>
      </w:smartTag>
      <w:r w:rsidRPr="00ED5A32">
        <w:rPr>
          <w:sz w:val="20"/>
        </w:rPr>
        <w:t xml:space="preserve"> Regulations Applicable to Hazardous Air Pollutants (July 2002). Incorporation By Reference approved for §63.99(a)(21)(ii) of subpart E of this part.</w:t>
      </w:r>
    </w:p>
    <w:p w:rsidR="00ED5A32" w:rsidRPr="00ED5A32" w:rsidRDefault="00ED5A32" w:rsidP="00C639D2">
      <w:pPr>
        <w:spacing w:before="120" w:after="120"/>
        <w:ind w:left="360"/>
        <w:rPr>
          <w:sz w:val="20"/>
        </w:rPr>
      </w:pPr>
      <w:r w:rsidRPr="00ED5A32">
        <w:rPr>
          <w:sz w:val="20"/>
        </w:rPr>
        <w:t>(5)</w:t>
      </w:r>
    </w:p>
    <w:p w:rsidR="00ED5A32" w:rsidRPr="00ED5A32" w:rsidRDefault="00ED5A32" w:rsidP="00C639D2">
      <w:pPr>
        <w:spacing w:before="120" w:after="120"/>
        <w:ind w:left="1080" w:hanging="360"/>
        <w:rPr>
          <w:sz w:val="20"/>
        </w:rPr>
      </w:pPr>
      <w:r w:rsidRPr="00ED5A32">
        <w:rPr>
          <w:sz w:val="20"/>
        </w:rPr>
        <w:t>(i)</w:t>
      </w:r>
      <w:r w:rsidRPr="00ED5A32">
        <w:rPr>
          <w:sz w:val="20"/>
        </w:rPr>
        <w:tab/>
      </w:r>
      <w:smartTag w:uri="urn:schemas-microsoft-com:office:smarttags" w:element="State">
        <w:smartTag w:uri="urn:schemas-microsoft-com:office:smarttags" w:element="place">
          <w:r w:rsidRPr="00ED5A32">
            <w:rPr>
              <w:sz w:val="20"/>
            </w:rPr>
            <w:t>New Hampshire</w:t>
          </w:r>
        </w:smartTag>
      </w:smartTag>
      <w:r w:rsidRPr="00ED5A32">
        <w:rPr>
          <w:sz w:val="20"/>
        </w:rPr>
        <w:t xml:space="preserve"> Regulations Applicable to Hazardous Air Pollutants, March, 2003. Incorporation by Reference approved for §63.99(a)(29)(iii) of subpart E of this part.</w:t>
      </w:r>
    </w:p>
    <w:p w:rsidR="00ED5A32" w:rsidRPr="00ED5A32" w:rsidRDefault="00ED5A32" w:rsidP="00C639D2">
      <w:pPr>
        <w:spacing w:before="120" w:after="120"/>
        <w:ind w:left="1080" w:hanging="360"/>
        <w:rPr>
          <w:sz w:val="20"/>
        </w:rPr>
      </w:pPr>
      <w:r w:rsidRPr="00ED5A32">
        <w:rPr>
          <w:sz w:val="20"/>
        </w:rPr>
        <w:t>(ii)</w:t>
      </w:r>
      <w:r w:rsidRPr="00ED5A32">
        <w:rPr>
          <w:sz w:val="20"/>
        </w:rPr>
        <w:tab/>
        <w:t>New Hampshire Regulations Applicable to Hazardous Air Pollutants, September 2006. Incorporation by Reference approved for §63.99(a)(29)(iv) of subpart E of this part.</w:t>
      </w:r>
    </w:p>
    <w:p w:rsidR="00ED5A32" w:rsidRPr="00ED5A32" w:rsidRDefault="00ED5A32" w:rsidP="00C639D2">
      <w:pPr>
        <w:spacing w:before="120" w:after="120"/>
        <w:ind w:left="720" w:hanging="360"/>
        <w:rPr>
          <w:sz w:val="20"/>
        </w:rPr>
      </w:pPr>
      <w:r w:rsidRPr="00ED5A32">
        <w:rPr>
          <w:sz w:val="20"/>
        </w:rPr>
        <w:t>(6)</w:t>
      </w:r>
      <w:r w:rsidRPr="00ED5A32">
        <w:rPr>
          <w:sz w:val="20"/>
        </w:rPr>
        <w:tab/>
      </w:r>
      <w:smartTag w:uri="urn:schemas-microsoft-com:office:smarttags" w:element="State">
        <w:smartTag w:uri="urn:schemas-microsoft-com:office:smarttags" w:element="place">
          <w:r w:rsidRPr="00ED5A32">
            <w:rPr>
              <w:sz w:val="20"/>
            </w:rPr>
            <w:t>Maine</w:t>
          </w:r>
        </w:smartTag>
      </w:smartTag>
      <w:r w:rsidRPr="00ED5A32">
        <w:rPr>
          <w:sz w:val="20"/>
        </w:rPr>
        <w:t xml:space="preserve"> Regulations Applicable to Hazardous Air Pollutants (March 2006). Incorporation By Reference approved for §63.99(a)(19)(iii) of subpart E of this part.</w:t>
      </w:r>
    </w:p>
    <w:p w:rsidR="00ED5A32" w:rsidRPr="00ED5A32" w:rsidRDefault="00ED5A32" w:rsidP="00C639D2">
      <w:pPr>
        <w:spacing w:before="120" w:after="120"/>
        <w:ind w:left="360" w:hanging="360"/>
        <w:rPr>
          <w:sz w:val="20"/>
        </w:rPr>
      </w:pPr>
      <w:r w:rsidRPr="00ED5A32">
        <w:rPr>
          <w:sz w:val="20"/>
        </w:rPr>
        <w:t>(e)</w:t>
      </w:r>
      <w:r w:rsidRPr="00ED5A32">
        <w:rPr>
          <w:sz w:val="20"/>
        </w:rPr>
        <w:tab/>
        <w:t>The materials listed below are available for purchase from the National Institute of Standards and Technology, Springfield, VA 22161, (800) 553–6847.</w:t>
      </w:r>
    </w:p>
    <w:p w:rsidR="00ED5A32" w:rsidRPr="00ED5A32" w:rsidRDefault="00ED5A32" w:rsidP="00C639D2">
      <w:pPr>
        <w:spacing w:before="120" w:after="120"/>
        <w:ind w:left="720" w:hanging="360"/>
        <w:rPr>
          <w:sz w:val="20"/>
        </w:rPr>
      </w:pPr>
      <w:r w:rsidRPr="00ED5A32">
        <w:rPr>
          <w:sz w:val="20"/>
        </w:rPr>
        <w:t>(1)</w:t>
      </w:r>
      <w:r w:rsidRPr="00ED5A32">
        <w:rPr>
          <w:sz w:val="20"/>
        </w:rPr>
        <w:tab/>
        <w:t xml:space="preserve">Handbook 44, </w:t>
      </w:r>
      <w:proofErr w:type="spellStart"/>
      <w:r w:rsidRPr="00ED5A32">
        <w:rPr>
          <w:sz w:val="20"/>
        </w:rPr>
        <w:t>Specificiations</w:t>
      </w:r>
      <w:proofErr w:type="spellEnd"/>
      <w:r w:rsidRPr="00ED5A32">
        <w:rPr>
          <w:sz w:val="20"/>
        </w:rPr>
        <w:t>, Tolerances, and Other Technical Requirements for Weighing and Measuring Devices 1998, IBR approved for §63.1303(e)(3).</w:t>
      </w:r>
    </w:p>
    <w:p w:rsidR="00ED5A32" w:rsidRPr="00ED5A32" w:rsidRDefault="00ED5A32" w:rsidP="00C639D2">
      <w:pPr>
        <w:spacing w:before="120" w:after="120"/>
        <w:ind w:left="720" w:hanging="360"/>
        <w:rPr>
          <w:sz w:val="20"/>
        </w:rPr>
      </w:pPr>
      <w:r w:rsidRPr="00ED5A32">
        <w:rPr>
          <w:sz w:val="20"/>
        </w:rPr>
        <w:t>(2)</w:t>
      </w:r>
      <w:r w:rsidRPr="00ED5A32">
        <w:rPr>
          <w:sz w:val="20"/>
        </w:rPr>
        <w:tab/>
        <w:t>[Reserved]</w:t>
      </w:r>
    </w:p>
    <w:p w:rsidR="00ED5A32" w:rsidRPr="00ED5A32" w:rsidRDefault="00ED5A32" w:rsidP="00C639D2">
      <w:pPr>
        <w:spacing w:before="120" w:after="120"/>
        <w:ind w:left="360" w:hanging="360"/>
        <w:rPr>
          <w:sz w:val="20"/>
        </w:rPr>
      </w:pPr>
      <w:r w:rsidRPr="00ED5A32">
        <w:rPr>
          <w:sz w:val="20"/>
        </w:rPr>
        <w:t>(f)</w:t>
      </w:r>
      <w:r w:rsidRPr="00ED5A32">
        <w:rPr>
          <w:sz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ED5A32">
            <w:rPr>
              <w:sz w:val="20"/>
            </w:rPr>
            <w:t>P.O. Box 133318</w:t>
          </w:r>
        </w:smartTag>
        <w:r w:rsidRPr="00ED5A32">
          <w:rPr>
            <w:sz w:val="20"/>
          </w:rPr>
          <w:t xml:space="preserve">, </w:t>
        </w:r>
        <w:smartTag w:uri="urn:schemas-microsoft-com:office:smarttags" w:element="City">
          <w:r w:rsidRPr="00ED5A32">
            <w:rPr>
              <w:sz w:val="20"/>
            </w:rPr>
            <w:t>Research Triangle Park</w:t>
          </w:r>
        </w:smartTag>
        <w:r w:rsidRPr="00ED5A32">
          <w:rPr>
            <w:sz w:val="20"/>
          </w:rPr>
          <w:t xml:space="preserve">, </w:t>
        </w:r>
        <w:smartTag w:uri="urn:schemas-microsoft-com:office:smarttags" w:element="State">
          <w:r w:rsidRPr="00ED5A32">
            <w:rPr>
              <w:sz w:val="20"/>
            </w:rPr>
            <w:t>NC</w:t>
          </w:r>
        </w:smartTag>
        <w:r w:rsidRPr="00ED5A32">
          <w:rPr>
            <w:sz w:val="20"/>
          </w:rPr>
          <w:t xml:space="preserve"> </w:t>
        </w:r>
        <w:smartTag w:uri="urn:schemas-microsoft-com:office:smarttags" w:element="PostalCode">
          <w:r w:rsidRPr="00ED5A32">
            <w:rPr>
              <w:sz w:val="20"/>
            </w:rPr>
            <w:t>27709–3318</w:t>
          </w:r>
        </w:smartTag>
      </w:smartTag>
      <w:r w:rsidRPr="00ED5A32">
        <w:rPr>
          <w:sz w:val="20"/>
        </w:rPr>
        <w:t xml:space="preserve"> or at </w:t>
      </w:r>
      <w:r w:rsidRPr="00ED5A32">
        <w:rPr>
          <w:i/>
          <w:iCs/>
          <w:sz w:val="20"/>
        </w:rPr>
        <w:t xml:space="preserve">http://www.ncasi.org. </w:t>
      </w:r>
    </w:p>
    <w:p w:rsidR="00ED5A32" w:rsidRPr="00ED5A32" w:rsidRDefault="00ED5A32" w:rsidP="00C639D2">
      <w:pPr>
        <w:spacing w:before="120" w:after="120"/>
        <w:ind w:left="720" w:hanging="360"/>
        <w:rPr>
          <w:sz w:val="20"/>
        </w:rPr>
      </w:pPr>
      <w:r w:rsidRPr="00ED5A32">
        <w:rPr>
          <w:sz w:val="20"/>
        </w:rPr>
        <w:t>(1)</w:t>
      </w:r>
      <w:r w:rsidRPr="00ED5A32">
        <w:rPr>
          <w:sz w:val="20"/>
        </w:rPr>
        <w:tab/>
        <w:t>NCASI Method DI/MEOH–94.02, Methanol in Process Liquids GC/FID (Gas Chromatography/Flame Ionization Detection), August 1998, Methods Manual, NCASI, Research Triangle Park, NC, IBR approved for §63.457(c)(3)(ii) of subpart S of this part.</w:t>
      </w:r>
    </w:p>
    <w:p w:rsidR="00ED5A32" w:rsidRPr="00ED5A32" w:rsidRDefault="00ED5A32" w:rsidP="00C639D2">
      <w:pPr>
        <w:spacing w:before="120" w:after="120"/>
        <w:ind w:left="720" w:hanging="360"/>
        <w:rPr>
          <w:sz w:val="20"/>
        </w:rPr>
      </w:pPr>
      <w:r w:rsidRPr="00ED5A32">
        <w:rPr>
          <w:sz w:val="20"/>
        </w:rPr>
        <w:t>(2)</w:t>
      </w:r>
      <w:r w:rsidRPr="00ED5A32">
        <w:rPr>
          <w:sz w:val="20"/>
        </w:rPr>
        <w:tab/>
        <w:t xml:space="preserve">NCASI Method CI/WP–98.01, Chilled </w:t>
      </w:r>
      <w:proofErr w:type="spellStart"/>
      <w:r w:rsidRPr="00ED5A32">
        <w:rPr>
          <w:sz w:val="20"/>
        </w:rPr>
        <w:t>Impinger</w:t>
      </w:r>
      <w:proofErr w:type="spellEnd"/>
      <w:r w:rsidRPr="00ED5A32">
        <w:rPr>
          <w:sz w:val="20"/>
        </w:rPr>
        <w:t xml:space="preserve"> Method For Use At Wood Products Mills to Measure Formaldehyde, Methanol, and Phenol, 1998, Methods Manual, NCASI, Research Triangle Park, NC, IBR approved for Table 4 to Subpart DDDD of this part.</w:t>
      </w:r>
    </w:p>
    <w:p w:rsidR="00ED5A32" w:rsidRPr="00ED5A32" w:rsidRDefault="00ED5A32" w:rsidP="00C639D2">
      <w:pPr>
        <w:spacing w:before="120" w:after="120"/>
        <w:ind w:left="720" w:hanging="360"/>
        <w:rPr>
          <w:sz w:val="20"/>
        </w:rPr>
      </w:pPr>
      <w:r w:rsidRPr="00ED5A32">
        <w:rPr>
          <w:sz w:val="20"/>
        </w:rPr>
        <w:t>(3)</w:t>
      </w:r>
      <w:r w:rsidRPr="00ED5A32">
        <w:rPr>
          <w:sz w:val="20"/>
        </w:rPr>
        <w:tab/>
        <w:t xml:space="preserve">NCASI Method IM/CAN/WP–99.02, </w:t>
      </w:r>
      <w:proofErr w:type="spellStart"/>
      <w:r w:rsidRPr="00ED5A32">
        <w:rPr>
          <w:sz w:val="20"/>
        </w:rPr>
        <w:t>Impinger</w:t>
      </w:r>
      <w:proofErr w:type="spellEnd"/>
      <w:r w:rsidRPr="00ED5A32">
        <w:rPr>
          <w:sz w:val="20"/>
        </w:rPr>
        <w:t>/Canister Source Sampling Method for Selected HAPs and Other Compounds at Wood Products Facilities, January 2004, Methods Manual, NCASI, Research Triangle Park, NC, IBR approved for Table 4 to Subpart DDDD of this part.</w:t>
      </w:r>
    </w:p>
    <w:p w:rsidR="00ED5A32" w:rsidRPr="00ED5A32" w:rsidRDefault="00ED5A32" w:rsidP="00C639D2">
      <w:pPr>
        <w:spacing w:before="120" w:after="120"/>
        <w:ind w:left="720" w:hanging="360"/>
        <w:rPr>
          <w:sz w:val="20"/>
        </w:rPr>
      </w:pPr>
      <w:r w:rsidRPr="00ED5A32">
        <w:rPr>
          <w:sz w:val="20"/>
        </w:rPr>
        <w:lastRenderedPageBreak/>
        <w:t>(4)</w:t>
      </w:r>
      <w:r w:rsidRPr="00ED5A32">
        <w:rPr>
          <w:sz w:val="20"/>
        </w:rPr>
        <w:tab/>
        <w:t xml:space="preserve">NCASI Method ISS/FP A105.01, </w:t>
      </w:r>
      <w:proofErr w:type="spellStart"/>
      <w:r w:rsidRPr="00ED5A32">
        <w:rPr>
          <w:sz w:val="20"/>
        </w:rPr>
        <w:t>Impinger</w:t>
      </w:r>
      <w:proofErr w:type="spellEnd"/>
      <w:r w:rsidRPr="00ED5A32">
        <w:rPr>
          <w:sz w:val="20"/>
        </w:rPr>
        <w:t xml:space="preserve"> Source Sampling Method for Selected Aldehydes, Ketones, and Polar Compounds, December 2005, Methods Manual, NCASI, Research Triangle Park, NC, IBR approved for table 4 to subpart DDDD of this part.</w:t>
      </w:r>
    </w:p>
    <w:p w:rsidR="00ED5A32" w:rsidRPr="00ED5A32" w:rsidRDefault="00ED5A32" w:rsidP="00C639D2">
      <w:pPr>
        <w:spacing w:before="120" w:after="120"/>
        <w:ind w:left="360" w:hanging="360"/>
        <w:rPr>
          <w:sz w:val="20"/>
        </w:rPr>
      </w:pPr>
      <w:r w:rsidRPr="00ED5A32">
        <w:rPr>
          <w:sz w:val="20"/>
        </w:rPr>
        <w:t>(g)</w:t>
      </w:r>
      <w:r w:rsidRPr="00ED5A32">
        <w:rPr>
          <w:sz w:val="20"/>
        </w:rPr>
        <w:tab/>
        <w:t>The materials listed below are available for purchase from AOAC International, Customer Services, Suite 400, 2200 Wilson Boulevard, Arlington, Virginia, 22201–3301, Telephone (703) 522–3032, Fax (703) 522–5468.</w:t>
      </w:r>
    </w:p>
    <w:p w:rsidR="00ED5A32" w:rsidRPr="00ED5A32" w:rsidRDefault="00ED5A32" w:rsidP="00C639D2">
      <w:pPr>
        <w:spacing w:before="120" w:after="120"/>
        <w:ind w:left="720" w:hanging="360"/>
        <w:rPr>
          <w:sz w:val="20"/>
        </w:rPr>
      </w:pPr>
      <w:r w:rsidRPr="00ED5A32">
        <w:rPr>
          <w:sz w:val="20"/>
        </w:rPr>
        <w:t>(1)</w:t>
      </w:r>
      <w:r w:rsidRPr="00ED5A32">
        <w:rPr>
          <w:sz w:val="20"/>
        </w:rPr>
        <w:tab/>
        <w:t>AOAC Official Method 978.01 Phosphorus (Total) in Fertilizers, Automated Method, Sixteenth edition, 1995, IBR approved for §63.626(d)(3)(vi).</w:t>
      </w:r>
    </w:p>
    <w:p w:rsidR="00ED5A32" w:rsidRPr="00ED5A32" w:rsidRDefault="00ED5A32" w:rsidP="00C639D2">
      <w:pPr>
        <w:spacing w:before="120" w:after="120"/>
        <w:ind w:left="720" w:hanging="360"/>
        <w:rPr>
          <w:sz w:val="20"/>
        </w:rPr>
      </w:pPr>
      <w:r w:rsidRPr="00ED5A32">
        <w:rPr>
          <w:sz w:val="20"/>
        </w:rPr>
        <w:t>(2)</w:t>
      </w:r>
      <w:r w:rsidRPr="00ED5A32">
        <w:rPr>
          <w:sz w:val="20"/>
        </w:rPr>
        <w:tab/>
        <w:t xml:space="preserve">AOAC Official Method 969.02 Phosphorus (Total) in Fertilizers, Alkalimetric Quinolinium </w:t>
      </w:r>
      <w:proofErr w:type="spellStart"/>
      <w:r w:rsidRPr="00ED5A32">
        <w:rPr>
          <w:sz w:val="20"/>
        </w:rPr>
        <w:t>Molybdophosphate</w:t>
      </w:r>
      <w:proofErr w:type="spellEnd"/>
      <w:r w:rsidRPr="00ED5A32">
        <w:rPr>
          <w:sz w:val="20"/>
        </w:rPr>
        <w:t xml:space="preserve"> Method, Sixteenth edition, 1995, IBR approved for §63.626(d)(3)(vi).</w:t>
      </w:r>
    </w:p>
    <w:p w:rsidR="00ED5A32" w:rsidRPr="00ED5A32" w:rsidRDefault="00ED5A32" w:rsidP="00C639D2">
      <w:pPr>
        <w:spacing w:before="120" w:after="120"/>
        <w:ind w:left="720" w:hanging="360"/>
        <w:rPr>
          <w:sz w:val="20"/>
        </w:rPr>
      </w:pPr>
      <w:r w:rsidRPr="00ED5A32">
        <w:rPr>
          <w:sz w:val="20"/>
        </w:rPr>
        <w:t>(3)</w:t>
      </w:r>
      <w:r w:rsidRPr="00ED5A32">
        <w:rPr>
          <w:sz w:val="20"/>
        </w:rPr>
        <w:tab/>
        <w:t xml:space="preserve">AOAC Official Method 962.02 Phosphorus (Total) in Fertilizers, Gravimetric Quinolinium </w:t>
      </w:r>
      <w:proofErr w:type="spellStart"/>
      <w:r w:rsidRPr="00ED5A32">
        <w:rPr>
          <w:sz w:val="20"/>
        </w:rPr>
        <w:t>Molybdophosphate</w:t>
      </w:r>
      <w:proofErr w:type="spellEnd"/>
      <w:r w:rsidRPr="00ED5A32">
        <w:rPr>
          <w:sz w:val="20"/>
        </w:rPr>
        <w:t xml:space="preserve"> Method, Sixteenth edition, 1995, IBR approved for §63.626(d)(3)(vi).</w:t>
      </w:r>
    </w:p>
    <w:p w:rsidR="00ED5A32" w:rsidRPr="00ED5A32" w:rsidRDefault="00ED5A32" w:rsidP="00C639D2">
      <w:pPr>
        <w:spacing w:before="120" w:after="120"/>
        <w:ind w:left="720" w:hanging="360"/>
        <w:rPr>
          <w:sz w:val="20"/>
        </w:rPr>
      </w:pPr>
      <w:r w:rsidRPr="00ED5A32">
        <w:rPr>
          <w:sz w:val="20"/>
        </w:rPr>
        <w:t>(4)</w:t>
      </w:r>
      <w:r w:rsidRPr="00ED5A32">
        <w:rPr>
          <w:sz w:val="20"/>
        </w:rPr>
        <w:tab/>
        <w:t>AOAC Official Method 957.02 Phosphorus (Total) in Fertilizers, Preparation of Sample Solution, Sixteenth edition, 1995, IBR approved for §63.626(d)(3)(vi).</w:t>
      </w:r>
    </w:p>
    <w:p w:rsidR="00ED5A32" w:rsidRPr="00ED5A32" w:rsidRDefault="00ED5A32" w:rsidP="00C639D2">
      <w:pPr>
        <w:spacing w:before="120" w:after="120"/>
        <w:ind w:left="720" w:hanging="360"/>
        <w:rPr>
          <w:sz w:val="20"/>
        </w:rPr>
      </w:pPr>
      <w:r w:rsidRPr="00ED5A32">
        <w:rPr>
          <w:sz w:val="20"/>
        </w:rPr>
        <w:t>(5)</w:t>
      </w:r>
      <w:r w:rsidRPr="00ED5A32">
        <w:rPr>
          <w:sz w:val="20"/>
        </w:rPr>
        <w:tab/>
        <w:t>AOAC Official Method 929.01 Sampling of Solid Fertilizers, Sixteenth edition, 1995, IBR approved for §63.626(d)(3)(vi).</w:t>
      </w:r>
    </w:p>
    <w:p w:rsidR="00ED5A32" w:rsidRPr="00ED5A32" w:rsidRDefault="00ED5A32" w:rsidP="00C639D2">
      <w:pPr>
        <w:spacing w:before="120" w:after="120"/>
        <w:ind w:left="720" w:hanging="360"/>
        <w:rPr>
          <w:sz w:val="20"/>
        </w:rPr>
      </w:pPr>
      <w:r w:rsidRPr="00ED5A32">
        <w:rPr>
          <w:sz w:val="20"/>
        </w:rPr>
        <w:t>(6)</w:t>
      </w:r>
      <w:r w:rsidRPr="00ED5A32">
        <w:rPr>
          <w:sz w:val="20"/>
        </w:rPr>
        <w:tab/>
        <w:t>AOAC Official Method 929.02 Preparation of Fertilizer Sample, Sixteenth edition, 1995, IBR approved for §63.626(d)(3)(vi).</w:t>
      </w:r>
    </w:p>
    <w:p w:rsidR="00ED5A32" w:rsidRPr="00ED5A32" w:rsidRDefault="00ED5A32" w:rsidP="00C639D2">
      <w:pPr>
        <w:spacing w:before="120" w:after="120"/>
        <w:ind w:left="720" w:hanging="360"/>
        <w:rPr>
          <w:sz w:val="20"/>
        </w:rPr>
      </w:pPr>
      <w:r w:rsidRPr="00ED5A32">
        <w:rPr>
          <w:sz w:val="20"/>
        </w:rPr>
        <w:t>(7)</w:t>
      </w:r>
      <w:r w:rsidRPr="00ED5A32">
        <w:rPr>
          <w:sz w:val="20"/>
        </w:rPr>
        <w:tab/>
        <w:t xml:space="preserve">AOAC Official Method 958.01 Phosphorus (Total) in Fertilizers, Spectrophotometric </w:t>
      </w:r>
      <w:proofErr w:type="spellStart"/>
      <w:r w:rsidRPr="00ED5A32">
        <w:rPr>
          <w:sz w:val="20"/>
        </w:rPr>
        <w:t>Molybdovanadophosphate</w:t>
      </w:r>
      <w:proofErr w:type="spellEnd"/>
      <w:r w:rsidRPr="00ED5A32">
        <w:rPr>
          <w:sz w:val="20"/>
        </w:rPr>
        <w:t xml:space="preserve"> Method, Sixteenth edition, 1995, IBR approved for §63.626(d)(3)(vi).</w:t>
      </w:r>
    </w:p>
    <w:p w:rsidR="00ED5A32" w:rsidRPr="00ED5A32" w:rsidRDefault="00ED5A32" w:rsidP="00C639D2">
      <w:pPr>
        <w:spacing w:before="120" w:after="120"/>
        <w:ind w:left="360" w:hanging="360"/>
        <w:rPr>
          <w:sz w:val="20"/>
        </w:rPr>
      </w:pPr>
      <w:r w:rsidRPr="00ED5A32">
        <w:rPr>
          <w:sz w:val="20"/>
        </w:rPr>
        <w:t>(h)</w:t>
      </w:r>
      <w:r w:rsidRPr="00ED5A32">
        <w:rPr>
          <w:sz w:val="20"/>
        </w:rPr>
        <w:tab/>
        <w:t>The materials listed below are available for purchase from The Association of Florida Phosphate Chemists, P.O. Box 1645, Bartow, Florida, 33830, Book of Methods Used and Adopted By The Association of Florida Phosphate Chemists, Seventh Edition 1991, IBR.</w:t>
      </w:r>
    </w:p>
    <w:p w:rsidR="00ED5A32" w:rsidRPr="00ED5A32" w:rsidRDefault="00ED5A32" w:rsidP="00C639D2">
      <w:pPr>
        <w:spacing w:before="120" w:after="120"/>
        <w:ind w:left="720" w:hanging="360"/>
        <w:rPr>
          <w:sz w:val="20"/>
        </w:rPr>
      </w:pPr>
      <w:r w:rsidRPr="00ED5A32">
        <w:rPr>
          <w:sz w:val="20"/>
        </w:rPr>
        <w:t>(1)</w:t>
      </w:r>
      <w:r w:rsidRPr="00ED5A32">
        <w:rPr>
          <w:sz w:val="20"/>
        </w:rPr>
        <w:tab/>
        <w:t>Section IX, Methods of Analysis for Phosphate Rock, No. 1 Preparation of Sample, IBR approved for §63.606(c)(3)(ii) and §63.626(c)(3)(ii).</w:t>
      </w:r>
    </w:p>
    <w:p w:rsidR="00ED5A32" w:rsidRPr="00ED5A32" w:rsidRDefault="00ED5A32" w:rsidP="00C639D2">
      <w:pPr>
        <w:spacing w:before="120" w:after="120"/>
        <w:ind w:left="720" w:hanging="360"/>
        <w:rPr>
          <w:sz w:val="20"/>
        </w:rPr>
      </w:pPr>
      <w:r w:rsidRPr="00ED5A32">
        <w:rPr>
          <w:sz w:val="20"/>
        </w:rPr>
        <w:t>(2)</w:t>
      </w:r>
      <w:r w:rsidRPr="00ED5A32">
        <w:rPr>
          <w:sz w:val="20"/>
        </w:rPr>
        <w:tab/>
        <w:t>Section IX, Methods of Analysis for Phosphate Rock, No. 3 Phosphorus—P</w:t>
      </w:r>
      <w:r w:rsidRPr="00ED5A32">
        <w:rPr>
          <w:sz w:val="20"/>
          <w:vertAlign w:val="subscript"/>
        </w:rPr>
        <w:t>2</w:t>
      </w:r>
      <w:r w:rsidRPr="00ED5A32">
        <w:rPr>
          <w:sz w:val="20"/>
        </w:rPr>
        <w:t>O</w:t>
      </w:r>
      <w:r w:rsidRPr="00ED5A32">
        <w:rPr>
          <w:sz w:val="20"/>
          <w:vertAlign w:val="subscript"/>
        </w:rPr>
        <w:t>5</w:t>
      </w:r>
      <w:r w:rsidRPr="00ED5A32">
        <w:rPr>
          <w:sz w:val="20"/>
        </w:rPr>
        <w:t>or Ca</w:t>
      </w:r>
      <w:r w:rsidRPr="00ED5A32">
        <w:rPr>
          <w:sz w:val="20"/>
          <w:vertAlign w:val="subscript"/>
        </w:rPr>
        <w:t>3</w:t>
      </w:r>
      <w:r w:rsidRPr="00ED5A32">
        <w:rPr>
          <w:sz w:val="20"/>
        </w:rPr>
        <w:t>(PO</w:t>
      </w:r>
      <w:r w:rsidRPr="00ED5A32">
        <w:rPr>
          <w:sz w:val="20"/>
          <w:vertAlign w:val="subscript"/>
        </w:rPr>
        <w:t>4</w:t>
      </w:r>
      <w:r w:rsidRPr="00ED5A32">
        <w:rPr>
          <w:sz w:val="20"/>
        </w:rPr>
        <w:t>)</w:t>
      </w:r>
      <w:r w:rsidRPr="00ED5A32">
        <w:rPr>
          <w:sz w:val="20"/>
          <w:vertAlign w:val="subscript"/>
        </w:rPr>
        <w:t>2</w:t>
      </w:r>
      <w:r w:rsidRPr="00ED5A32">
        <w:rPr>
          <w:sz w:val="20"/>
        </w:rPr>
        <w:t>, Method A-Volumetric Method, IBR approved for §63.606(c)(3)(ii) and §63.626(c)(3)(ii).</w:t>
      </w:r>
    </w:p>
    <w:p w:rsidR="00ED5A32" w:rsidRPr="00ED5A32" w:rsidRDefault="00ED5A32" w:rsidP="00C639D2">
      <w:pPr>
        <w:spacing w:before="120" w:after="120"/>
        <w:ind w:left="720" w:hanging="360"/>
        <w:rPr>
          <w:sz w:val="20"/>
        </w:rPr>
      </w:pPr>
      <w:r w:rsidRPr="00ED5A32">
        <w:rPr>
          <w:sz w:val="20"/>
        </w:rPr>
        <w:t>(3)</w:t>
      </w:r>
      <w:r w:rsidRPr="00ED5A32">
        <w:rPr>
          <w:sz w:val="20"/>
        </w:rPr>
        <w:tab/>
        <w:t>Section IX, Methods of Analysis for Phosphate Rock, No. 3 Phosphorus-P</w:t>
      </w:r>
      <w:r w:rsidRPr="00ED5A32">
        <w:rPr>
          <w:sz w:val="20"/>
          <w:vertAlign w:val="subscript"/>
        </w:rPr>
        <w:t>2</w:t>
      </w:r>
      <w:r w:rsidRPr="00ED5A32">
        <w:rPr>
          <w:sz w:val="20"/>
        </w:rPr>
        <w:t>O</w:t>
      </w:r>
      <w:r w:rsidRPr="00ED5A32">
        <w:rPr>
          <w:sz w:val="20"/>
          <w:vertAlign w:val="subscript"/>
        </w:rPr>
        <w:t>5</w:t>
      </w:r>
      <w:r w:rsidRPr="00ED5A32">
        <w:rPr>
          <w:sz w:val="20"/>
        </w:rPr>
        <w:t>or Ca</w:t>
      </w:r>
      <w:r w:rsidRPr="00ED5A32">
        <w:rPr>
          <w:sz w:val="20"/>
          <w:vertAlign w:val="subscript"/>
        </w:rPr>
        <w:t>3</w:t>
      </w:r>
      <w:r w:rsidRPr="00ED5A32">
        <w:rPr>
          <w:sz w:val="20"/>
        </w:rPr>
        <w:t>(PO</w:t>
      </w:r>
      <w:r w:rsidRPr="00ED5A32">
        <w:rPr>
          <w:sz w:val="20"/>
          <w:vertAlign w:val="subscript"/>
        </w:rPr>
        <w:t>4</w:t>
      </w:r>
      <w:r w:rsidRPr="00ED5A32">
        <w:rPr>
          <w:sz w:val="20"/>
        </w:rPr>
        <w:t>)</w:t>
      </w:r>
      <w:r w:rsidRPr="00ED5A32">
        <w:rPr>
          <w:sz w:val="20"/>
          <w:vertAlign w:val="subscript"/>
        </w:rPr>
        <w:t>2</w:t>
      </w:r>
      <w:r w:rsidRPr="00ED5A32">
        <w:rPr>
          <w:sz w:val="20"/>
        </w:rPr>
        <w:t xml:space="preserve">, Method B—Gravimetric </w:t>
      </w:r>
      <w:proofErr w:type="spellStart"/>
      <w:r w:rsidRPr="00ED5A32">
        <w:rPr>
          <w:sz w:val="20"/>
        </w:rPr>
        <w:t>Quimociac</w:t>
      </w:r>
      <w:proofErr w:type="spellEnd"/>
      <w:r w:rsidRPr="00ED5A32">
        <w:rPr>
          <w:sz w:val="20"/>
        </w:rPr>
        <w:t xml:space="preserve"> Method, IBR approved for §63.606(c)(3)(ii) and §63.626(c)(3)(ii).</w:t>
      </w:r>
    </w:p>
    <w:p w:rsidR="00ED5A32" w:rsidRPr="00ED5A32" w:rsidRDefault="00ED5A32" w:rsidP="00C639D2">
      <w:pPr>
        <w:spacing w:before="120" w:after="120"/>
        <w:ind w:left="720" w:hanging="360"/>
        <w:rPr>
          <w:sz w:val="20"/>
        </w:rPr>
      </w:pPr>
      <w:r w:rsidRPr="00ED5A32">
        <w:rPr>
          <w:sz w:val="20"/>
        </w:rPr>
        <w:t>(4)</w:t>
      </w:r>
      <w:r w:rsidRPr="00ED5A32">
        <w:rPr>
          <w:sz w:val="20"/>
        </w:rPr>
        <w:tab/>
        <w:t>Section IX, Methods of Analysis For Phosphate Rock, No. 3 Phosphorus-P</w:t>
      </w:r>
      <w:r w:rsidRPr="00ED5A32">
        <w:rPr>
          <w:sz w:val="20"/>
          <w:vertAlign w:val="subscript"/>
        </w:rPr>
        <w:t>2</w:t>
      </w:r>
      <w:r w:rsidRPr="00ED5A32">
        <w:rPr>
          <w:sz w:val="20"/>
        </w:rPr>
        <w:t>O</w:t>
      </w:r>
      <w:r w:rsidRPr="00ED5A32">
        <w:rPr>
          <w:sz w:val="20"/>
          <w:vertAlign w:val="subscript"/>
        </w:rPr>
        <w:t>5</w:t>
      </w:r>
      <w:r w:rsidRPr="00ED5A32">
        <w:rPr>
          <w:sz w:val="20"/>
        </w:rPr>
        <w:t>or Ca</w:t>
      </w:r>
      <w:r w:rsidRPr="00ED5A32">
        <w:rPr>
          <w:sz w:val="20"/>
          <w:vertAlign w:val="subscript"/>
        </w:rPr>
        <w:t>3</w:t>
      </w:r>
      <w:r w:rsidRPr="00ED5A32">
        <w:rPr>
          <w:sz w:val="20"/>
        </w:rPr>
        <w:t>(PO</w:t>
      </w:r>
      <w:r w:rsidRPr="00ED5A32">
        <w:rPr>
          <w:sz w:val="20"/>
          <w:vertAlign w:val="subscript"/>
        </w:rPr>
        <w:t>4</w:t>
      </w:r>
      <w:r w:rsidRPr="00ED5A32">
        <w:rPr>
          <w:sz w:val="20"/>
        </w:rPr>
        <w:t>)</w:t>
      </w:r>
      <w:r w:rsidRPr="00ED5A32">
        <w:rPr>
          <w:sz w:val="20"/>
          <w:vertAlign w:val="subscript"/>
        </w:rPr>
        <w:t>2</w:t>
      </w:r>
      <w:r w:rsidRPr="00ED5A32">
        <w:rPr>
          <w:sz w:val="20"/>
        </w:rPr>
        <w:t>, Method C—Spectrophotometric Method, IBR approved for §63.606(c)(3)(ii) and §63.626(c)(3)(ii).</w:t>
      </w:r>
    </w:p>
    <w:p w:rsidR="00ED5A32" w:rsidRPr="00ED5A32" w:rsidRDefault="00ED5A32" w:rsidP="00C639D2">
      <w:pPr>
        <w:spacing w:before="120" w:after="120"/>
        <w:ind w:left="720" w:hanging="360"/>
        <w:rPr>
          <w:sz w:val="20"/>
        </w:rPr>
      </w:pPr>
      <w:r w:rsidRPr="00ED5A32">
        <w:rPr>
          <w:sz w:val="20"/>
        </w:rPr>
        <w:t>(5)</w:t>
      </w:r>
      <w:r w:rsidRPr="00ED5A32">
        <w:rPr>
          <w:sz w:val="20"/>
        </w:rPr>
        <w:tab/>
        <w:t>Section XI, Methods of Analysis for Phosphoric Acid, Superphosphate, Triple Superphosphate, and Ammonium Phosphates, No. 3 Total Phosphorus-P</w:t>
      </w:r>
      <w:r w:rsidRPr="00ED5A32">
        <w:rPr>
          <w:sz w:val="20"/>
          <w:vertAlign w:val="subscript"/>
        </w:rPr>
        <w:t>2</w:t>
      </w:r>
      <w:r w:rsidRPr="00ED5A32">
        <w:rPr>
          <w:sz w:val="20"/>
        </w:rPr>
        <w:t>O</w:t>
      </w:r>
      <w:r w:rsidRPr="00ED5A32">
        <w:rPr>
          <w:sz w:val="20"/>
          <w:vertAlign w:val="subscript"/>
        </w:rPr>
        <w:t>5</w:t>
      </w:r>
      <w:r w:rsidRPr="00ED5A32">
        <w:rPr>
          <w:sz w:val="20"/>
        </w:rPr>
        <w:t>, Method A—Volumetric Method, IBR approved for §63.606(c)(3)(ii), §63.626(c)(3)(ii), and §63.626(d)(3)(v).</w:t>
      </w:r>
    </w:p>
    <w:p w:rsidR="00ED5A32" w:rsidRPr="00ED5A32" w:rsidRDefault="00ED5A32" w:rsidP="00C639D2">
      <w:pPr>
        <w:spacing w:before="120" w:after="120"/>
        <w:ind w:left="720" w:hanging="360"/>
        <w:rPr>
          <w:sz w:val="20"/>
        </w:rPr>
      </w:pPr>
      <w:r w:rsidRPr="00ED5A32">
        <w:rPr>
          <w:sz w:val="20"/>
        </w:rPr>
        <w:t>(6)</w:t>
      </w:r>
      <w:r w:rsidRPr="00ED5A32">
        <w:rPr>
          <w:sz w:val="20"/>
        </w:rPr>
        <w:tab/>
        <w:t>Section XI, Methods of Analysis for Phosphoric Acid, Superphosphate, Triple Superphosphate, and Ammonium Phosphates, No. 3 Total Phosphorus-P</w:t>
      </w:r>
      <w:r w:rsidRPr="00ED5A32">
        <w:rPr>
          <w:sz w:val="20"/>
          <w:vertAlign w:val="subscript"/>
        </w:rPr>
        <w:t>2</w:t>
      </w:r>
      <w:r w:rsidRPr="00ED5A32">
        <w:rPr>
          <w:sz w:val="20"/>
        </w:rPr>
        <w:t>O</w:t>
      </w:r>
      <w:r w:rsidRPr="00ED5A32">
        <w:rPr>
          <w:sz w:val="20"/>
          <w:vertAlign w:val="subscript"/>
        </w:rPr>
        <w:t>5</w:t>
      </w:r>
      <w:r w:rsidRPr="00ED5A32">
        <w:rPr>
          <w:sz w:val="20"/>
        </w:rPr>
        <w:t xml:space="preserve">, Method B—Gravimetric </w:t>
      </w:r>
      <w:proofErr w:type="spellStart"/>
      <w:r w:rsidRPr="00ED5A32">
        <w:rPr>
          <w:sz w:val="20"/>
        </w:rPr>
        <w:t>Quimociac</w:t>
      </w:r>
      <w:proofErr w:type="spellEnd"/>
      <w:r w:rsidRPr="00ED5A32">
        <w:rPr>
          <w:sz w:val="20"/>
        </w:rPr>
        <w:t xml:space="preserve"> Method, IBR approved for §63.606(c)(3)(ii), §63.626(c)(3)(ii), and §63.626(d)(3)(v).</w:t>
      </w:r>
    </w:p>
    <w:p w:rsidR="00ED5A32" w:rsidRPr="00ED5A32" w:rsidRDefault="00ED5A32" w:rsidP="00C639D2">
      <w:pPr>
        <w:spacing w:before="120" w:after="120"/>
        <w:ind w:left="720" w:hanging="360"/>
        <w:rPr>
          <w:sz w:val="20"/>
        </w:rPr>
      </w:pPr>
      <w:r w:rsidRPr="00ED5A32">
        <w:rPr>
          <w:sz w:val="20"/>
        </w:rPr>
        <w:t>(7)</w:t>
      </w:r>
      <w:r w:rsidRPr="00ED5A32">
        <w:rPr>
          <w:sz w:val="20"/>
        </w:rPr>
        <w:tab/>
        <w:t>Section XI, Methods of Analysis for Phosphoric Acid, Superphosphate, Triple Superphosphate, and Ammonium Phosphates, No. 3 Total Phosphorus-P</w:t>
      </w:r>
      <w:r w:rsidRPr="00ED5A32">
        <w:rPr>
          <w:sz w:val="20"/>
          <w:vertAlign w:val="subscript"/>
        </w:rPr>
        <w:t>2</w:t>
      </w:r>
      <w:r w:rsidRPr="00ED5A32">
        <w:rPr>
          <w:sz w:val="20"/>
        </w:rPr>
        <w:t>O</w:t>
      </w:r>
      <w:r w:rsidRPr="00ED5A32">
        <w:rPr>
          <w:sz w:val="20"/>
          <w:vertAlign w:val="subscript"/>
        </w:rPr>
        <w:t>5</w:t>
      </w:r>
      <w:r w:rsidRPr="00ED5A32">
        <w:rPr>
          <w:sz w:val="20"/>
        </w:rPr>
        <w:t>, Method C—Spectrophotometric Method, IBR approved for §63.606(c)(3)(ii), §63.626(c)(3)(ii), and §63.626(d)(3)(v).</w:t>
      </w:r>
    </w:p>
    <w:p w:rsidR="00ED5A32" w:rsidRPr="00ED5A32" w:rsidRDefault="00ED5A32" w:rsidP="00C639D2">
      <w:pPr>
        <w:spacing w:before="120" w:after="120"/>
        <w:ind w:left="360" w:hanging="360"/>
        <w:rPr>
          <w:sz w:val="20"/>
        </w:rPr>
      </w:pPr>
      <w:r w:rsidRPr="00ED5A32">
        <w:rPr>
          <w:sz w:val="20"/>
        </w:rPr>
        <w:t>(i)</w:t>
      </w:r>
      <w:r w:rsidRPr="00ED5A32">
        <w:rPr>
          <w:sz w:val="20"/>
        </w:rPr>
        <w:tab/>
        <w:t>The following materials are available for purchase from at least one of the following addresses: ASME International, Orders/Inquiries, P.O. Box 2900, Fairfield, NJ 07007–2900; or Global Engineering Documents, Sales Department, 15 Inverness Way East, Englewood, CO 80112.</w:t>
      </w:r>
    </w:p>
    <w:p w:rsidR="00ED5A32" w:rsidRPr="00ED5A32" w:rsidRDefault="00ED5A32" w:rsidP="00C639D2">
      <w:pPr>
        <w:spacing w:before="120" w:after="120"/>
        <w:ind w:left="720" w:hanging="360"/>
        <w:rPr>
          <w:sz w:val="20"/>
        </w:rPr>
      </w:pPr>
      <w:r w:rsidRPr="00ED5A32">
        <w:rPr>
          <w:sz w:val="20"/>
        </w:rPr>
        <w:t>(1)</w:t>
      </w:r>
      <w:r w:rsidRPr="00ED5A32">
        <w:rPr>
          <w:sz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rsidR="00ED5A32" w:rsidRPr="00ED5A32" w:rsidRDefault="00ED5A32" w:rsidP="00C639D2">
      <w:pPr>
        <w:spacing w:before="120" w:after="120"/>
        <w:ind w:left="720" w:hanging="360"/>
        <w:rPr>
          <w:sz w:val="20"/>
        </w:rPr>
      </w:pPr>
      <w:r w:rsidRPr="00ED5A32">
        <w:rPr>
          <w:sz w:val="20"/>
        </w:rPr>
        <w:lastRenderedPageBreak/>
        <w:t>(2)</w:t>
      </w:r>
      <w:r w:rsidRPr="00ED5A32">
        <w:rPr>
          <w:sz w:val="20"/>
        </w:rPr>
        <w:tab/>
        <w:t>[Reserved]</w:t>
      </w:r>
    </w:p>
    <w:p w:rsidR="00ED5A32" w:rsidRPr="00ED5A32" w:rsidRDefault="00ED5A32" w:rsidP="00C639D2">
      <w:pPr>
        <w:spacing w:before="120" w:after="120"/>
        <w:ind w:left="360" w:hanging="360"/>
        <w:rPr>
          <w:sz w:val="20"/>
        </w:rPr>
      </w:pPr>
      <w:r w:rsidRPr="00ED5A32">
        <w:rPr>
          <w:sz w:val="20"/>
        </w:rPr>
        <w:t>(j)</w:t>
      </w:r>
      <w:r w:rsidRPr="00ED5A32">
        <w:rPr>
          <w:sz w:val="20"/>
        </w:rPr>
        <w:tab/>
        <w:t xml:space="preserve">The following material is available for purchase from: British Standards Institute, 389 </w:t>
      </w:r>
      <w:proofErr w:type="spellStart"/>
      <w:r w:rsidRPr="00ED5A32">
        <w:rPr>
          <w:sz w:val="20"/>
        </w:rPr>
        <w:t>Chiswick</w:t>
      </w:r>
      <w:proofErr w:type="spellEnd"/>
      <w:r w:rsidRPr="00ED5A32">
        <w:rPr>
          <w:sz w:val="20"/>
        </w:rPr>
        <w:t xml:space="preserve"> High Road, London W4 4AL, United Kingdom.</w:t>
      </w:r>
    </w:p>
    <w:p w:rsidR="00ED5A32" w:rsidRPr="00ED5A32" w:rsidRDefault="00ED5A32" w:rsidP="00C639D2">
      <w:pPr>
        <w:spacing w:before="120" w:after="120"/>
        <w:ind w:left="720" w:hanging="360"/>
        <w:rPr>
          <w:sz w:val="20"/>
        </w:rPr>
      </w:pPr>
      <w:r w:rsidRPr="00ED5A32">
        <w:rPr>
          <w:sz w:val="20"/>
        </w:rPr>
        <w:t>(1)</w:t>
      </w:r>
      <w:r w:rsidRPr="00ED5A32">
        <w:rPr>
          <w:sz w:val="20"/>
        </w:rPr>
        <w:tab/>
        <w:t>BS EN 1593:1999, Non-destructive Testing: Leak Testing—Bubble Emission Techniques, IBR approved for §63.425(i)(2).</w:t>
      </w:r>
    </w:p>
    <w:p w:rsidR="00ED5A32" w:rsidRPr="00ED5A32" w:rsidRDefault="00ED5A32" w:rsidP="00C639D2">
      <w:pPr>
        <w:spacing w:before="120" w:after="120"/>
        <w:ind w:left="720" w:hanging="360"/>
        <w:rPr>
          <w:sz w:val="20"/>
        </w:rPr>
      </w:pPr>
      <w:r w:rsidRPr="00ED5A32">
        <w:rPr>
          <w:sz w:val="20"/>
        </w:rPr>
        <w:t>(2)</w:t>
      </w:r>
      <w:r w:rsidRPr="00ED5A32">
        <w:rPr>
          <w:sz w:val="20"/>
        </w:rPr>
        <w:tab/>
        <w:t>[Reserved]</w:t>
      </w:r>
    </w:p>
    <w:p w:rsidR="00ED5A32" w:rsidRPr="00ED5A32" w:rsidRDefault="00ED5A32" w:rsidP="00C639D2">
      <w:pPr>
        <w:spacing w:before="120" w:after="120"/>
        <w:ind w:left="360" w:hanging="360"/>
        <w:rPr>
          <w:sz w:val="20"/>
        </w:rPr>
      </w:pPr>
      <w:r w:rsidRPr="00ED5A32">
        <w:rPr>
          <w:sz w:val="20"/>
        </w:rPr>
        <w:t>(k)</w:t>
      </w:r>
      <w:r w:rsidRPr="00ED5A32">
        <w:rPr>
          <w:sz w:val="20"/>
        </w:rPr>
        <w:tab/>
        <w:t>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ED5A32" w:rsidRPr="00ED5A32" w:rsidRDefault="00ED5A32" w:rsidP="00C639D2">
      <w:pPr>
        <w:spacing w:before="120" w:after="120"/>
        <w:ind w:left="720" w:hanging="360"/>
        <w:rPr>
          <w:sz w:val="20"/>
        </w:rPr>
      </w:pPr>
      <w:r w:rsidRPr="00ED5A32">
        <w:rPr>
          <w:sz w:val="20"/>
        </w:rPr>
        <w:t>(1)</w:t>
      </w:r>
      <w:r w:rsidRPr="00ED5A32">
        <w:rPr>
          <w:sz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ED5A32" w:rsidRPr="00ED5A32" w:rsidRDefault="00ED5A32" w:rsidP="00C639D2">
      <w:pPr>
        <w:spacing w:before="120" w:after="120"/>
        <w:ind w:left="1080" w:hanging="360"/>
        <w:rPr>
          <w:sz w:val="20"/>
        </w:rPr>
      </w:pPr>
      <w:r w:rsidRPr="00ED5A32">
        <w:rPr>
          <w:sz w:val="20"/>
        </w:rPr>
        <w:t>(i)</w:t>
      </w:r>
      <w:r w:rsidRPr="00ED5A32">
        <w:rPr>
          <w:sz w:val="20"/>
        </w:rPr>
        <w:tab/>
        <w:t xml:space="preserve">Method 0023A, “Sampling Method for Polychlorinated Dibenzo- </w:t>
      </w:r>
      <w:r w:rsidRPr="00ED5A32">
        <w:rPr>
          <w:i/>
          <w:iCs/>
          <w:sz w:val="20"/>
        </w:rPr>
        <w:t xml:space="preserve">p </w:t>
      </w:r>
      <w:r w:rsidRPr="00ED5A32">
        <w:rPr>
          <w:sz w:val="20"/>
        </w:rPr>
        <w:t>-Dioxins and Polychlorinated Dibenzofuran Emissions from Stationary Sources,” dated December 1996 and in Update III, IBR approved for §63.1208(b)(1) of Subpart EEE of this part.</w:t>
      </w:r>
    </w:p>
    <w:p w:rsidR="00ED5A32" w:rsidRPr="00ED5A32" w:rsidRDefault="00ED5A32" w:rsidP="00C639D2">
      <w:pPr>
        <w:spacing w:before="120" w:after="120"/>
        <w:ind w:left="1080" w:hanging="360"/>
        <w:rPr>
          <w:sz w:val="20"/>
        </w:rPr>
      </w:pPr>
      <w:r w:rsidRPr="00ED5A32">
        <w:rPr>
          <w:sz w:val="20"/>
        </w:rPr>
        <w:t>(ii)</w:t>
      </w:r>
      <w:r w:rsidRPr="00ED5A32">
        <w:rPr>
          <w:sz w:val="20"/>
        </w:rPr>
        <w:tab/>
        <w:t>Method 9071B, “n-Hexane Extractable Material (HEM) for Sludge, Sediment, and Solid Samples,” dated April 1998 and in Update IIIA, IBR approved for §63.7824(e) of Subpart FFFFF of this part.</w:t>
      </w:r>
    </w:p>
    <w:p w:rsidR="00ED5A32" w:rsidRPr="00ED5A32" w:rsidRDefault="00ED5A32" w:rsidP="00C639D2">
      <w:pPr>
        <w:spacing w:before="120" w:after="120"/>
        <w:ind w:left="1080" w:hanging="360"/>
        <w:rPr>
          <w:sz w:val="20"/>
        </w:rPr>
      </w:pPr>
      <w:r w:rsidRPr="00ED5A32">
        <w:rPr>
          <w:sz w:val="20"/>
        </w:rPr>
        <w:t>(iii)</w:t>
      </w:r>
      <w:r w:rsidRPr="00ED5A32">
        <w:rPr>
          <w:sz w:val="20"/>
        </w:rPr>
        <w:tab/>
        <w:t>Method 9095A, “Paint Filter Liquids Test,” dated December 1996 and in Update III, IBR approved for §§63.7700(b) and 63.7765 of Subpart EEEEE of this part.</w:t>
      </w:r>
    </w:p>
    <w:p w:rsidR="00ED5A32" w:rsidRPr="00ED5A32" w:rsidRDefault="00ED5A32" w:rsidP="00C639D2">
      <w:pPr>
        <w:spacing w:before="120" w:after="120"/>
        <w:ind w:left="720" w:hanging="360"/>
        <w:rPr>
          <w:sz w:val="20"/>
        </w:rPr>
      </w:pPr>
      <w:r w:rsidRPr="00ED5A32">
        <w:rPr>
          <w:sz w:val="20"/>
        </w:rPr>
        <w:t>(2)</w:t>
      </w:r>
      <w:r w:rsidRPr="00ED5A32">
        <w:rPr>
          <w:sz w:val="20"/>
        </w:rPr>
        <w:tab/>
        <w:t>[Reserved]</w:t>
      </w:r>
    </w:p>
    <w:p w:rsidR="00ED5A32" w:rsidRPr="00ED5A32" w:rsidRDefault="00ED5A32" w:rsidP="00ED5A32">
      <w:pPr>
        <w:spacing w:before="120" w:after="120"/>
        <w:rPr>
          <w:sz w:val="20"/>
        </w:rPr>
      </w:pPr>
      <w:r w:rsidRPr="00ED5A32">
        <w:rPr>
          <w:sz w:val="20"/>
        </w:rPr>
        <w:t>[59 FR 12430, Mar. 16, 1994]</w:t>
      </w:r>
    </w:p>
    <w:p w:rsidR="00ED5A32" w:rsidRDefault="00ED5A32" w:rsidP="00ED5A32">
      <w:pPr>
        <w:spacing w:before="120" w:after="120"/>
        <w:rPr>
          <w:sz w:val="20"/>
        </w:rPr>
      </w:pPr>
      <w:r w:rsidRPr="00ED5A32">
        <w:rPr>
          <w:b/>
          <w:bCs/>
          <w:sz w:val="20"/>
        </w:rPr>
        <w:t>Editorial Note:</w:t>
      </w:r>
      <w:r w:rsidRPr="00ED5A32">
        <w:rPr>
          <w:sz w:val="20"/>
        </w:rPr>
        <w:t xml:space="preserve">   For Federal Register citations affecting §63.14, see the List of CFR Sections Affected, which appears in the Finding Aids section of the printed volume and on GPO Access.</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21" w:name="s63_15"/>
      <w:bookmarkEnd w:id="21"/>
      <w:r w:rsidRPr="00ED5A32">
        <w:rPr>
          <w:b/>
          <w:bCs/>
          <w:sz w:val="20"/>
        </w:rPr>
        <w:t>§ 63.15   Availability of information and confidentiality.</w:t>
      </w:r>
    </w:p>
    <w:p w:rsidR="00ED5A32" w:rsidRPr="00ED5A32" w:rsidRDefault="00ED5A32" w:rsidP="00C639D2">
      <w:pPr>
        <w:spacing w:before="120" w:after="120"/>
        <w:ind w:left="360" w:hanging="360"/>
        <w:rPr>
          <w:i/>
          <w:iCs/>
          <w:sz w:val="20"/>
        </w:rPr>
      </w:pPr>
      <w:r w:rsidRPr="00ED5A32">
        <w:rPr>
          <w:sz w:val="20"/>
        </w:rPr>
        <w:t>(a)</w:t>
      </w:r>
      <w:r w:rsidRPr="00ED5A32">
        <w:rPr>
          <w:sz w:val="20"/>
        </w:rPr>
        <w:tab/>
      </w:r>
      <w:r w:rsidRPr="00ED5A32">
        <w:rPr>
          <w:i/>
          <w:iCs/>
          <w:sz w:val="20"/>
        </w:rPr>
        <w:t xml:space="preserve">Availability of information. </w:t>
      </w:r>
    </w:p>
    <w:p w:rsidR="00ED5A32" w:rsidRPr="00ED5A32" w:rsidRDefault="00ED5A32" w:rsidP="00C639D2">
      <w:pPr>
        <w:spacing w:before="120" w:after="120"/>
        <w:ind w:left="720" w:hanging="360"/>
        <w:rPr>
          <w:i/>
          <w:iCs/>
          <w:sz w:val="20"/>
        </w:rPr>
      </w:pPr>
      <w:r w:rsidRPr="00ED5A32">
        <w:rPr>
          <w:sz w:val="20"/>
        </w:rPr>
        <w:t>(1)</w:t>
      </w:r>
      <w:r w:rsidRPr="00ED5A32">
        <w:rPr>
          <w:sz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ED5A32" w:rsidRPr="00ED5A32" w:rsidRDefault="00ED5A32" w:rsidP="00C639D2">
      <w:pPr>
        <w:spacing w:before="120" w:after="120"/>
        <w:ind w:left="720" w:hanging="360"/>
        <w:rPr>
          <w:sz w:val="20"/>
        </w:rPr>
      </w:pPr>
      <w:r w:rsidRPr="00ED5A32">
        <w:rPr>
          <w:sz w:val="20"/>
        </w:rPr>
        <w:t>(2)</w:t>
      </w:r>
      <w:r w:rsidRPr="00ED5A32">
        <w:rPr>
          <w:sz w:val="20"/>
        </w:rPr>
        <w:tab/>
        <w:t>The availability to the public of information provided to or otherwise obtained by the Administrator under this part shall be governed by part 2 of this chapter.</w:t>
      </w:r>
    </w:p>
    <w:p w:rsidR="00ED5A32" w:rsidRPr="00ED5A32" w:rsidRDefault="00ED5A32" w:rsidP="00C639D2">
      <w:pPr>
        <w:spacing w:before="120" w:after="120"/>
        <w:ind w:left="360" w:hanging="360"/>
        <w:rPr>
          <w:i/>
          <w:iCs/>
          <w:sz w:val="20"/>
        </w:rPr>
      </w:pPr>
      <w:r w:rsidRPr="00ED5A32">
        <w:rPr>
          <w:sz w:val="20"/>
        </w:rPr>
        <w:t>(b)</w:t>
      </w:r>
      <w:r w:rsidRPr="00ED5A32">
        <w:rPr>
          <w:sz w:val="20"/>
        </w:rPr>
        <w:tab/>
      </w:r>
      <w:r w:rsidRPr="00ED5A32">
        <w:rPr>
          <w:i/>
          <w:iCs/>
          <w:sz w:val="20"/>
        </w:rPr>
        <w:t xml:space="preserve">Confidentiality. </w:t>
      </w:r>
    </w:p>
    <w:p w:rsidR="00ED5A32" w:rsidRPr="00ED5A32" w:rsidRDefault="00ED5A32" w:rsidP="00C639D2">
      <w:pPr>
        <w:spacing w:before="120" w:after="120"/>
        <w:ind w:left="720" w:hanging="360"/>
        <w:rPr>
          <w:sz w:val="20"/>
        </w:rPr>
      </w:pPr>
      <w:r w:rsidRPr="00ED5A32">
        <w:rPr>
          <w:sz w:val="20"/>
        </w:rPr>
        <w:t>(1)</w:t>
      </w:r>
      <w:r w:rsidRPr="00ED5A32">
        <w:rPr>
          <w:sz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rsidR="00ED5A32" w:rsidRDefault="00ED5A32" w:rsidP="00C639D2">
      <w:pPr>
        <w:spacing w:before="120" w:after="120"/>
        <w:ind w:left="720" w:hanging="360"/>
        <w:rPr>
          <w:sz w:val="20"/>
        </w:rPr>
      </w:pPr>
      <w:r w:rsidRPr="00ED5A32">
        <w:rPr>
          <w:sz w:val="20"/>
        </w:rPr>
        <w:t>(2)</w:t>
      </w:r>
      <w:r w:rsidRPr="00ED5A32">
        <w:rPr>
          <w:sz w:val="20"/>
        </w:rPr>
        <w:tab/>
        <w:t>The contents of a title V permit shall not be entitled to protection under section 114(c) of the Act; however, information submitted as part of an application for a title V permit may be entitled to protection from disclosure.</w:t>
      </w:r>
    </w:p>
    <w:p w:rsidR="008776CA" w:rsidRPr="00ED5A32" w:rsidRDefault="00DC5A0B" w:rsidP="00ED5A32">
      <w:pPr>
        <w:spacing w:before="120" w:after="120"/>
        <w:rPr>
          <w:sz w:val="20"/>
        </w:rPr>
      </w:pPr>
      <w:hyperlink w:anchor="NESHAP_A" w:history="1">
        <w:r w:rsidR="008776CA" w:rsidRPr="00B65C70">
          <w:rPr>
            <w:rStyle w:val="Hyperlink"/>
            <w:sz w:val="24"/>
            <w:szCs w:val="24"/>
            <w:u w:val="none"/>
          </w:rPr>
          <w:t>↑</w:t>
        </w:r>
        <w:r w:rsidR="008776CA" w:rsidRPr="00B65C70">
          <w:rPr>
            <w:rStyle w:val="Hyperlink"/>
            <w:sz w:val="20"/>
            <w:u w:val="none"/>
          </w:rPr>
          <w:t xml:space="preserve"> Back to Top</w:t>
        </w:r>
      </w:hyperlink>
    </w:p>
    <w:p w:rsidR="00ED5A32" w:rsidRPr="00ED5A32" w:rsidRDefault="00ED5A32" w:rsidP="00ED5A32">
      <w:pPr>
        <w:spacing w:before="120" w:after="120"/>
        <w:outlineLvl w:val="4"/>
        <w:rPr>
          <w:b/>
          <w:bCs/>
          <w:sz w:val="20"/>
        </w:rPr>
      </w:pPr>
      <w:bookmarkStart w:id="22" w:name="s63_16"/>
      <w:bookmarkEnd w:id="22"/>
      <w:r w:rsidRPr="00ED5A32">
        <w:rPr>
          <w:b/>
          <w:bCs/>
          <w:sz w:val="20"/>
        </w:rPr>
        <w:t>§ 63.16   Performance Track Provisions.</w:t>
      </w:r>
    </w:p>
    <w:p w:rsidR="00ED5A32" w:rsidRPr="00ED5A32" w:rsidRDefault="00ED5A32" w:rsidP="00C639D2">
      <w:pPr>
        <w:spacing w:before="120" w:after="120"/>
        <w:ind w:left="360" w:hanging="360"/>
        <w:rPr>
          <w:sz w:val="20"/>
        </w:rPr>
      </w:pPr>
      <w:r w:rsidRPr="00ED5A32">
        <w:rPr>
          <w:sz w:val="20"/>
        </w:rPr>
        <w:t>(a)</w:t>
      </w:r>
      <w:r w:rsidRPr="00ED5A32">
        <w:rPr>
          <w:sz w:val="20"/>
        </w:rPr>
        <w:tab/>
        <w:t xml:space="preserve">Notwithstanding any other requirements in this part, an affected source at any major source or any area source at a Performance Track member facility, which is subject to regular periodic reporting under any subpart of this part, may </w:t>
      </w:r>
      <w:r w:rsidRPr="00ED5A32">
        <w:rPr>
          <w:sz w:val="20"/>
        </w:rPr>
        <w:lastRenderedPageBreak/>
        <w:t>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ED5A32" w:rsidRPr="00ED5A32" w:rsidRDefault="00ED5A32" w:rsidP="00C639D2">
      <w:pPr>
        <w:spacing w:before="120" w:after="120"/>
        <w:ind w:left="360" w:hanging="360"/>
        <w:rPr>
          <w:sz w:val="20"/>
        </w:rPr>
      </w:pPr>
      <w:r w:rsidRPr="00ED5A32">
        <w:rPr>
          <w:sz w:val="20"/>
        </w:rPr>
        <w:t>(b)</w:t>
      </w:r>
      <w:r w:rsidRPr="00ED5A32">
        <w:rPr>
          <w:sz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ED5A32" w:rsidRPr="00ED5A32" w:rsidRDefault="00ED5A32" w:rsidP="00C639D2">
      <w:pPr>
        <w:spacing w:before="120" w:after="120"/>
        <w:ind w:left="720" w:hanging="360"/>
        <w:rPr>
          <w:sz w:val="20"/>
        </w:rPr>
      </w:pPr>
      <w:r w:rsidRPr="00ED5A32">
        <w:rPr>
          <w:sz w:val="20"/>
        </w:rPr>
        <w:t>(1)</w:t>
      </w:r>
      <w:r w:rsidRPr="00ED5A32">
        <w:rPr>
          <w:sz w:val="20"/>
        </w:rPr>
        <w:tab/>
        <w:t>Reduced its total HAP emissions to less than 25 tons per year;</w:t>
      </w:r>
    </w:p>
    <w:p w:rsidR="00ED5A32" w:rsidRPr="00ED5A32" w:rsidRDefault="00ED5A32" w:rsidP="00C639D2">
      <w:pPr>
        <w:spacing w:before="120" w:after="120"/>
        <w:ind w:left="720" w:hanging="360"/>
        <w:rPr>
          <w:sz w:val="20"/>
        </w:rPr>
      </w:pPr>
      <w:r w:rsidRPr="00ED5A32">
        <w:rPr>
          <w:sz w:val="20"/>
        </w:rPr>
        <w:t>(2)</w:t>
      </w:r>
      <w:r w:rsidRPr="00ED5A32">
        <w:rPr>
          <w:sz w:val="20"/>
        </w:rPr>
        <w:tab/>
        <w:t>Reduced its emissions of each individual HAP to less than 10 tons per year; and</w:t>
      </w:r>
    </w:p>
    <w:p w:rsidR="00ED5A32" w:rsidRPr="00ED5A32" w:rsidRDefault="00ED5A32" w:rsidP="00C639D2">
      <w:pPr>
        <w:spacing w:before="120" w:after="120"/>
        <w:ind w:left="720" w:hanging="360"/>
        <w:rPr>
          <w:sz w:val="20"/>
        </w:rPr>
      </w:pPr>
      <w:r w:rsidRPr="00ED5A32">
        <w:rPr>
          <w:sz w:val="20"/>
        </w:rPr>
        <w:t>(3)</w:t>
      </w:r>
      <w:r w:rsidRPr="00ED5A32">
        <w:rPr>
          <w:sz w:val="20"/>
        </w:rPr>
        <w:tab/>
        <w:t>Reduced emissions of all HAPs covered by each MACT standard to at least the level required for full compliance with the applicable emission standard.</w:t>
      </w:r>
    </w:p>
    <w:p w:rsidR="00ED5A32" w:rsidRPr="00ED5A32" w:rsidRDefault="00ED5A32" w:rsidP="00C639D2">
      <w:pPr>
        <w:spacing w:before="120" w:after="120"/>
        <w:ind w:left="360" w:hanging="360"/>
        <w:rPr>
          <w:sz w:val="20"/>
        </w:rPr>
      </w:pPr>
      <w:r w:rsidRPr="00ED5A32">
        <w:rPr>
          <w:sz w:val="20"/>
        </w:rPr>
        <w:t>(c)</w:t>
      </w:r>
      <w:r w:rsidRPr="00ED5A32">
        <w:rPr>
          <w:sz w:val="20"/>
        </w:rPr>
        <w:tab/>
        <w:t>For affected sources at any area source at a Performance Track member facility and which meet the requirements of paragraph (b)(3) of this section, or for affected sources at any major source that meet the requirements of paragraph (b) of this section:</w:t>
      </w:r>
    </w:p>
    <w:p w:rsidR="00ED5A32" w:rsidRPr="00ED5A32" w:rsidRDefault="00ED5A32" w:rsidP="00C639D2">
      <w:pPr>
        <w:spacing w:before="120" w:after="120"/>
        <w:ind w:left="720" w:hanging="360"/>
        <w:rPr>
          <w:sz w:val="20"/>
        </w:rPr>
      </w:pPr>
      <w:r w:rsidRPr="00ED5A32">
        <w:rPr>
          <w:sz w:val="20"/>
        </w:rPr>
        <w:t>(1)</w:t>
      </w:r>
      <w:r w:rsidRPr="00ED5A32">
        <w:rPr>
          <w:sz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ED5A32" w:rsidRPr="00ED5A32" w:rsidRDefault="00ED5A32" w:rsidP="00C639D2">
      <w:pPr>
        <w:spacing w:before="120" w:after="120"/>
        <w:ind w:left="720" w:hanging="360"/>
        <w:rPr>
          <w:sz w:val="20"/>
        </w:rPr>
      </w:pPr>
      <w:r w:rsidRPr="00ED5A32">
        <w:rPr>
          <w:sz w:val="20"/>
        </w:rPr>
        <w:t>(2)</w:t>
      </w:r>
      <w:r w:rsidRPr="00ED5A32">
        <w:rPr>
          <w:sz w:val="20"/>
        </w:rPr>
        <w:tab/>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ED5A32" w:rsidRPr="00ED5A32" w:rsidRDefault="00ED5A32" w:rsidP="00C639D2">
      <w:pPr>
        <w:spacing w:before="120" w:after="120"/>
        <w:ind w:left="720" w:hanging="360"/>
        <w:rPr>
          <w:sz w:val="20"/>
        </w:rPr>
      </w:pPr>
      <w:r w:rsidRPr="00ED5A32">
        <w:rPr>
          <w:sz w:val="20"/>
        </w:rPr>
        <w:t>(3)</w:t>
      </w:r>
      <w:r w:rsidRPr="00ED5A32">
        <w:rPr>
          <w:sz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ED5A32" w:rsidRPr="00ED5A32" w:rsidRDefault="00ED5A32" w:rsidP="00C639D2">
      <w:pPr>
        <w:spacing w:before="120" w:after="120"/>
        <w:ind w:left="720" w:hanging="360"/>
        <w:rPr>
          <w:sz w:val="20"/>
        </w:rPr>
      </w:pPr>
      <w:r w:rsidRPr="00ED5A32">
        <w:rPr>
          <w:sz w:val="20"/>
        </w:rPr>
        <w:t>(4)</w:t>
      </w:r>
      <w:r w:rsidRPr="00ED5A32">
        <w:rPr>
          <w:sz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rsidR="00ED5A32" w:rsidRDefault="00ED5A32" w:rsidP="00ED5A32">
      <w:pPr>
        <w:spacing w:before="120" w:after="120"/>
        <w:rPr>
          <w:sz w:val="20"/>
        </w:rPr>
      </w:pPr>
      <w:r w:rsidRPr="00ED5A32">
        <w:rPr>
          <w:sz w:val="20"/>
        </w:rPr>
        <w:t>[69 FR 21753, Apr. 22, 2004]</w:t>
      </w:r>
    </w:p>
    <w:p w:rsidR="00F37F2A" w:rsidRPr="00F37F2A" w:rsidRDefault="00DC5A0B" w:rsidP="00C41A97">
      <w:pPr>
        <w:pStyle w:val="BodyTextIndent"/>
        <w:widowControl w:val="0"/>
        <w:numPr>
          <w:ilvl w:val="0"/>
          <w:numId w:val="0"/>
        </w:numPr>
        <w:rPr>
          <w:sz w:val="20"/>
        </w:rPr>
      </w:pPr>
      <w:hyperlink w:anchor="NESHAP_A" w:history="1">
        <w:r w:rsidR="00C41A97" w:rsidRPr="00B65C70">
          <w:rPr>
            <w:rStyle w:val="Hyperlink"/>
            <w:sz w:val="24"/>
            <w:szCs w:val="24"/>
            <w:u w:val="none"/>
          </w:rPr>
          <w:t>↑</w:t>
        </w:r>
        <w:r w:rsidR="00C41A97" w:rsidRPr="00B65C70">
          <w:rPr>
            <w:rStyle w:val="Hyperlink"/>
            <w:sz w:val="20"/>
            <w:u w:val="none"/>
          </w:rPr>
          <w:t xml:space="preserve"> Back to Top</w:t>
        </w:r>
      </w:hyperlink>
    </w:p>
    <w:p w:rsidR="00F37F2A" w:rsidRPr="00F37F2A" w:rsidRDefault="00F37F2A" w:rsidP="00F37F2A">
      <w:pPr>
        <w:pStyle w:val="Heading2"/>
        <w:jc w:val="left"/>
        <w:rPr>
          <w:sz w:val="20"/>
        </w:rPr>
      </w:pPr>
      <w:bookmarkStart w:id="23" w:name="Table_1_NESHAP_A"/>
      <w:bookmarkEnd w:id="23"/>
      <w:r w:rsidRPr="00F37F2A">
        <w:rPr>
          <w:sz w:val="20"/>
        </w:rPr>
        <w:t xml:space="preserve">Table 1 to Subpart A of Part 63—Detection Sensitivity Levels (grams per hour) </w:t>
      </w:r>
    </w:p>
    <w:tbl>
      <w:tblPr>
        <w:tblW w:w="5000" w:type="pct"/>
        <w:jc w:val="center"/>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120" w:type="dxa"/>
          <w:left w:w="15" w:type="dxa"/>
          <w:bottom w:w="15" w:type="dxa"/>
          <w:right w:w="15" w:type="dxa"/>
        </w:tblCellMar>
        <w:tblLook w:val="04A0" w:firstRow="1" w:lastRow="0" w:firstColumn="1" w:lastColumn="0" w:noHBand="0" w:noVBand="1"/>
      </w:tblPr>
      <w:tblGrid>
        <w:gridCol w:w="5877"/>
        <w:gridCol w:w="4233"/>
      </w:tblGrid>
      <w:tr w:rsidR="00F37F2A" w:rsidRPr="00F37F2A" w:rsidTr="00F37F2A">
        <w:trPr>
          <w:jc w:val="center"/>
        </w:trPr>
        <w:tc>
          <w:tcPr>
            <w:tcW w:w="0" w:type="auto"/>
            <w:vAlign w:val="center"/>
            <w:hideMark/>
          </w:tcPr>
          <w:p w:rsidR="00F37F2A" w:rsidRPr="00F37F2A" w:rsidRDefault="00F37F2A">
            <w:pPr>
              <w:jc w:val="center"/>
              <w:rPr>
                <w:b/>
                <w:bCs/>
                <w:sz w:val="20"/>
              </w:rPr>
            </w:pPr>
            <w:r w:rsidRPr="00F37F2A">
              <w:rPr>
                <w:b/>
                <w:bCs/>
                <w:sz w:val="20"/>
              </w:rPr>
              <w:t xml:space="preserve">Monitoring frequency per </w:t>
            </w:r>
            <w:proofErr w:type="spellStart"/>
            <w:r w:rsidRPr="00F37F2A">
              <w:rPr>
                <w:b/>
                <w:bCs/>
                <w:sz w:val="20"/>
              </w:rPr>
              <w:t>subpart</w:t>
            </w:r>
            <w:r w:rsidRPr="00F37F2A">
              <w:rPr>
                <w:b/>
                <w:bCs/>
                <w:sz w:val="20"/>
                <w:vertAlign w:val="superscript"/>
              </w:rPr>
              <w:t>a</w:t>
            </w:r>
            <w:proofErr w:type="spellEnd"/>
            <w:r w:rsidRPr="00F37F2A">
              <w:rPr>
                <w:b/>
                <w:bCs/>
                <w:sz w:val="20"/>
              </w:rPr>
              <w:t xml:space="preserve"> </w:t>
            </w:r>
          </w:p>
        </w:tc>
        <w:tc>
          <w:tcPr>
            <w:tcW w:w="0" w:type="auto"/>
            <w:vAlign w:val="center"/>
            <w:hideMark/>
          </w:tcPr>
          <w:p w:rsidR="00F37F2A" w:rsidRPr="00F37F2A" w:rsidRDefault="00F37F2A">
            <w:pPr>
              <w:jc w:val="center"/>
              <w:rPr>
                <w:b/>
                <w:bCs/>
                <w:sz w:val="20"/>
              </w:rPr>
            </w:pPr>
            <w:r w:rsidRPr="00F37F2A">
              <w:rPr>
                <w:b/>
                <w:bCs/>
                <w:sz w:val="20"/>
              </w:rPr>
              <w:t xml:space="preserve">Detection sensitivity level </w:t>
            </w:r>
          </w:p>
        </w:tc>
      </w:tr>
      <w:tr w:rsidR="00F37F2A" w:rsidRPr="00F37F2A" w:rsidTr="00F37F2A">
        <w:trPr>
          <w:trHeight w:val="63"/>
          <w:jc w:val="center"/>
        </w:trPr>
        <w:tc>
          <w:tcPr>
            <w:tcW w:w="0" w:type="auto"/>
            <w:vAlign w:val="center"/>
            <w:hideMark/>
          </w:tcPr>
          <w:p w:rsidR="00F37F2A" w:rsidRPr="00F37F2A" w:rsidRDefault="00F37F2A">
            <w:pPr>
              <w:rPr>
                <w:sz w:val="20"/>
              </w:rPr>
            </w:pPr>
            <w:r w:rsidRPr="00F37F2A">
              <w:rPr>
                <w:sz w:val="20"/>
              </w:rPr>
              <w:t>Bi-Monthly</w:t>
            </w:r>
          </w:p>
        </w:tc>
        <w:tc>
          <w:tcPr>
            <w:tcW w:w="0" w:type="auto"/>
            <w:vAlign w:val="center"/>
            <w:hideMark/>
          </w:tcPr>
          <w:p w:rsidR="00F37F2A" w:rsidRPr="00F37F2A" w:rsidRDefault="00F37F2A">
            <w:pPr>
              <w:jc w:val="right"/>
              <w:rPr>
                <w:sz w:val="20"/>
              </w:rPr>
            </w:pPr>
            <w:r w:rsidRPr="00F37F2A">
              <w:rPr>
                <w:sz w:val="20"/>
              </w:rPr>
              <w:t xml:space="preserve">60 </w:t>
            </w:r>
          </w:p>
        </w:tc>
      </w:tr>
      <w:tr w:rsidR="00F37F2A" w:rsidRPr="00F37F2A" w:rsidTr="00F37F2A">
        <w:trPr>
          <w:jc w:val="center"/>
        </w:trPr>
        <w:tc>
          <w:tcPr>
            <w:tcW w:w="0" w:type="auto"/>
            <w:vAlign w:val="center"/>
            <w:hideMark/>
          </w:tcPr>
          <w:p w:rsidR="00F37F2A" w:rsidRPr="00F37F2A" w:rsidRDefault="00F37F2A">
            <w:pPr>
              <w:rPr>
                <w:sz w:val="20"/>
              </w:rPr>
            </w:pPr>
            <w:r w:rsidRPr="00F37F2A">
              <w:rPr>
                <w:sz w:val="20"/>
              </w:rPr>
              <w:t>Semi-Quarterly</w:t>
            </w:r>
          </w:p>
        </w:tc>
        <w:tc>
          <w:tcPr>
            <w:tcW w:w="0" w:type="auto"/>
            <w:vAlign w:val="center"/>
            <w:hideMark/>
          </w:tcPr>
          <w:p w:rsidR="00F37F2A" w:rsidRPr="00F37F2A" w:rsidRDefault="00F37F2A">
            <w:pPr>
              <w:jc w:val="right"/>
              <w:rPr>
                <w:sz w:val="20"/>
              </w:rPr>
            </w:pPr>
            <w:r w:rsidRPr="00F37F2A">
              <w:rPr>
                <w:sz w:val="20"/>
              </w:rPr>
              <w:t xml:space="preserve">85 </w:t>
            </w:r>
          </w:p>
        </w:tc>
      </w:tr>
      <w:tr w:rsidR="00F37F2A" w:rsidRPr="00F37F2A" w:rsidTr="00F37F2A">
        <w:trPr>
          <w:jc w:val="center"/>
        </w:trPr>
        <w:tc>
          <w:tcPr>
            <w:tcW w:w="0" w:type="auto"/>
            <w:vAlign w:val="center"/>
            <w:hideMark/>
          </w:tcPr>
          <w:p w:rsidR="00F37F2A" w:rsidRPr="00F37F2A" w:rsidRDefault="00F37F2A">
            <w:pPr>
              <w:rPr>
                <w:sz w:val="20"/>
              </w:rPr>
            </w:pPr>
            <w:r w:rsidRPr="00F37F2A">
              <w:rPr>
                <w:sz w:val="20"/>
              </w:rPr>
              <w:t>Monthly</w:t>
            </w:r>
          </w:p>
        </w:tc>
        <w:tc>
          <w:tcPr>
            <w:tcW w:w="0" w:type="auto"/>
            <w:vAlign w:val="center"/>
            <w:hideMark/>
          </w:tcPr>
          <w:p w:rsidR="00F37F2A" w:rsidRPr="00F37F2A" w:rsidRDefault="00F37F2A">
            <w:pPr>
              <w:jc w:val="right"/>
              <w:rPr>
                <w:sz w:val="20"/>
              </w:rPr>
            </w:pPr>
            <w:r w:rsidRPr="00F37F2A">
              <w:rPr>
                <w:sz w:val="20"/>
              </w:rPr>
              <w:t xml:space="preserve">100 </w:t>
            </w:r>
          </w:p>
        </w:tc>
      </w:tr>
    </w:tbl>
    <w:p w:rsidR="00F37F2A" w:rsidRPr="00F37F2A" w:rsidRDefault="00F37F2A" w:rsidP="00FA4470">
      <w:pPr>
        <w:pStyle w:val="gpotblnote"/>
        <w:spacing w:before="120" w:beforeAutospacing="0" w:after="0" w:afterAutospacing="0"/>
        <w:ind w:firstLine="360"/>
        <w:rPr>
          <w:sz w:val="20"/>
          <w:szCs w:val="20"/>
        </w:rPr>
      </w:pPr>
      <w:proofErr w:type="spellStart"/>
      <w:r w:rsidRPr="00F37F2A">
        <w:rPr>
          <w:sz w:val="20"/>
          <w:szCs w:val="20"/>
          <w:vertAlign w:val="superscript"/>
        </w:rPr>
        <w:lastRenderedPageBreak/>
        <w:t>a</w:t>
      </w:r>
      <w:r w:rsidRPr="00F37F2A">
        <w:rPr>
          <w:sz w:val="20"/>
          <w:szCs w:val="20"/>
        </w:rPr>
        <w:t>When</w:t>
      </w:r>
      <w:proofErr w:type="spellEnd"/>
      <w:r w:rsidRPr="00F37F2A">
        <w:rPr>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ED5A32" w:rsidRPr="00F37F2A" w:rsidRDefault="00F37F2A" w:rsidP="00F37F2A">
      <w:pPr>
        <w:spacing w:before="120" w:after="120"/>
        <w:outlineLvl w:val="4"/>
        <w:rPr>
          <w:b/>
          <w:bCs/>
          <w:sz w:val="20"/>
        </w:rPr>
      </w:pPr>
      <w:r w:rsidRPr="00F37F2A">
        <w:rPr>
          <w:sz w:val="20"/>
        </w:rPr>
        <w:t>[73 FR 78213, Dec. 22, 2008]</w:t>
      </w:r>
    </w:p>
    <w:p w:rsidR="009F4761" w:rsidRPr="00B65C70" w:rsidRDefault="00DC5A0B" w:rsidP="00234D7E">
      <w:pPr>
        <w:pStyle w:val="BodyTextIndent"/>
        <w:widowControl w:val="0"/>
        <w:numPr>
          <w:ilvl w:val="0"/>
          <w:numId w:val="0"/>
        </w:numPr>
        <w:rPr>
          <w:sz w:val="20"/>
        </w:rPr>
      </w:pPr>
      <w:hyperlink w:anchor="NESHAP_A" w:history="1">
        <w:r w:rsidR="00B65C70" w:rsidRPr="00B65C70">
          <w:rPr>
            <w:rStyle w:val="Hyperlink"/>
            <w:sz w:val="24"/>
            <w:szCs w:val="24"/>
            <w:u w:val="none"/>
          </w:rPr>
          <w:t>↑</w:t>
        </w:r>
        <w:r w:rsidR="00B65C70" w:rsidRPr="00B65C70">
          <w:rPr>
            <w:rStyle w:val="Hyperlink"/>
            <w:sz w:val="20"/>
            <w:u w:val="none"/>
          </w:rPr>
          <w:t xml:space="preserve"> Back to Top</w:t>
        </w:r>
      </w:hyperlink>
    </w:p>
    <w:p w:rsidR="00B65C70" w:rsidRPr="00B65C70" w:rsidRDefault="00DC5A0B" w:rsidP="00234D7E">
      <w:pPr>
        <w:pStyle w:val="BodyTextIndent"/>
        <w:widowControl w:val="0"/>
        <w:numPr>
          <w:ilvl w:val="0"/>
          <w:numId w:val="0"/>
        </w:numPr>
        <w:rPr>
          <w:sz w:val="20"/>
        </w:rPr>
      </w:pPr>
      <w:hyperlink w:anchor="TOP" w:history="1">
        <w:r w:rsidR="00B65C70" w:rsidRPr="00B65C70">
          <w:rPr>
            <w:rStyle w:val="Hyperlink"/>
            <w:sz w:val="24"/>
            <w:szCs w:val="24"/>
            <w:u w:val="none"/>
          </w:rPr>
          <w:t>↑</w:t>
        </w:r>
        <w:r w:rsidR="00B65C70" w:rsidRPr="00B65C70">
          <w:rPr>
            <w:rStyle w:val="Hyperlink"/>
            <w:sz w:val="20"/>
            <w:u w:val="none"/>
          </w:rPr>
          <w:t xml:space="preserve"> Back to Section 4. Contents</w:t>
        </w:r>
      </w:hyperlink>
    </w:p>
    <w:p w:rsidR="000130EB" w:rsidRDefault="000130EB" w:rsidP="00234D7E">
      <w:pPr>
        <w:pStyle w:val="BodyTextIndent"/>
        <w:widowControl w:val="0"/>
        <w:numPr>
          <w:ilvl w:val="0"/>
          <w:numId w:val="0"/>
        </w:numPr>
        <w:rPr>
          <w:sz w:val="20"/>
        </w:rPr>
        <w:sectPr w:rsidR="000130EB" w:rsidSect="0022791D">
          <w:headerReference w:type="default" r:id="rId34"/>
          <w:footerReference w:type="default" r:id="rId35"/>
          <w:pgSz w:w="12240" w:h="15840" w:code="1"/>
          <w:pgMar w:top="720" w:right="1080" w:bottom="720" w:left="1080" w:header="720" w:footer="432" w:gutter="0"/>
          <w:pgNumType w:start="1" w:chapStyle="1"/>
          <w:cols w:space="720"/>
          <w:docGrid w:linePitch="360"/>
        </w:sectPr>
      </w:pPr>
    </w:p>
    <w:p w:rsidR="00D958FC" w:rsidRPr="00D958FC" w:rsidRDefault="00D958FC" w:rsidP="00D958FC">
      <w:pPr>
        <w:spacing w:after="120"/>
        <w:outlineLvl w:val="4"/>
        <w:rPr>
          <w:b/>
          <w:bCs/>
          <w:sz w:val="20"/>
        </w:rPr>
      </w:pPr>
      <w:bookmarkStart w:id="24" w:name="NESHAP_VVVV"/>
      <w:bookmarkEnd w:id="24"/>
      <w:r w:rsidRPr="00D958FC">
        <w:rPr>
          <w:b/>
          <w:bCs/>
          <w:sz w:val="20"/>
        </w:rPr>
        <w:lastRenderedPageBreak/>
        <w:t>Federal Regulations Adopted by Reference</w:t>
      </w:r>
    </w:p>
    <w:p w:rsidR="00D958FC" w:rsidRPr="00D958FC" w:rsidRDefault="00D958FC" w:rsidP="00D958FC">
      <w:pPr>
        <w:spacing w:after="120"/>
        <w:outlineLvl w:val="4"/>
        <w:rPr>
          <w:bCs/>
          <w:sz w:val="20"/>
        </w:rPr>
      </w:pPr>
      <w:r w:rsidRPr="00D958FC">
        <w:rPr>
          <w:bCs/>
          <w:sz w:val="20"/>
        </w:rPr>
        <w:t>In accordance with Rule 62-204.800, F.A.C., the following federal regulation in Title 40 of the Code of Federal Regulations (CFR) was adopted by reference.  The original federal rule numbering has been retained.</w:t>
      </w:r>
    </w:p>
    <w:p w:rsidR="00D958FC" w:rsidRPr="00D958FC" w:rsidRDefault="00D958FC" w:rsidP="00D958FC">
      <w:pPr>
        <w:spacing w:after="120"/>
        <w:outlineLvl w:val="4"/>
        <w:rPr>
          <w:bCs/>
          <w:i/>
          <w:sz w:val="20"/>
        </w:rPr>
      </w:pPr>
      <w:r w:rsidRPr="00D958FC">
        <w:rPr>
          <w:bCs/>
          <w:i/>
          <w:sz w:val="20"/>
        </w:rPr>
        <w:t>Federal Revision Date:  August 22, 2001</w:t>
      </w:r>
    </w:p>
    <w:p w:rsidR="00D958FC" w:rsidRPr="00D958FC" w:rsidRDefault="00D958FC" w:rsidP="00D958FC">
      <w:pPr>
        <w:spacing w:after="120"/>
        <w:outlineLvl w:val="4"/>
        <w:rPr>
          <w:bCs/>
          <w:i/>
          <w:sz w:val="20"/>
        </w:rPr>
      </w:pPr>
      <w:r w:rsidRPr="00D958FC">
        <w:rPr>
          <w:bCs/>
          <w:i/>
          <w:sz w:val="20"/>
        </w:rPr>
        <w:t>Rule Effective Date:  July 1, 2006</w:t>
      </w:r>
    </w:p>
    <w:p w:rsidR="00D958FC" w:rsidRPr="00D958FC" w:rsidRDefault="00D958FC" w:rsidP="00D958FC">
      <w:pPr>
        <w:spacing w:after="120"/>
        <w:outlineLvl w:val="4"/>
        <w:rPr>
          <w:bCs/>
          <w:i/>
          <w:sz w:val="20"/>
        </w:rPr>
      </w:pPr>
      <w:r w:rsidRPr="00D958FC">
        <w:rPr>
          <w:bCs/>
          <w:i/>
          <w:sz w:val="20"/>
        </w:rPr>
        <w:t>Standardized Conditions Revision Date:  March 13, 2008</w:t>
      </w:r>
    </w:p>
    <w:p w:rsidR="00D958FC" w:rsidRDefault="00DC5A0B" w:rsidP="00D958FC">
      <w:pPr>
        <w:spacing w:after="120"/>
        <w:outlineLvl w:val="4"/>
        <w:rPr>
          <w:b/>
          <w:bCs/>
          <w:sz w:val="20"/>
        </w:rPr>
      </w:pPr>
      <w:hyperlink r:id="rId36" w:history="1">
        <w:r w:rsidR="00D958FC" w:rsidRPr="0061779B">
          <w:rPr>
            <w:rStyle w:val="Hyperlink"/>
            <w:sz w:val="20"/>
            <w:u w:val="none"/>
          </w:rPr>
          <w:t>40 CFR Part 63, Subpart VVVV - National Emission Standards for Hazardous Air Pollutants for Boat Manufacturing</w:t>
        </w:r>
      </w:hyperlink>
    </w:p>
    <w:p w:rsidR="0061779B" w:rsidRDefault="00A658C7" w:rsidP="00D958FC">
      <w:pPr>
        <w:spacing w:after="120"/>
        <w:outlineLvl w:val="4"/>
        <w:rPr>
          <w:b/>
          <w:bCs/>
          <w:sz w:val="20"/>
        </w:rPr>
      </w:pPr>
      <w:r>
        <w:rPr>
          <w:b/>
          <w:bCs/>
          <w:sz w:val="20"/>
        </w:rPr>
        <w:t>CONTENTS</w:t>
      </w:r>
    </w:p>
    <w:p w:rsidR="0061779B" w:rsidRPr="00A658C7" w:rsidRDefault="00DC5A0B" w:rsidP="00D958FC">
      <w:pPr>
        <w:spacing w:after="120"/>
        <w:outlineLvl w:val="4"/>
        <w:rPr>
          <w:b/>
          <w:bCs/>
          <w:sz w:val="20"/>
        </w:rPr>
      </w:pPr>
      <w:hyperlink r:id="rId37" w:anchor="sg40.14.63.vvvv.sg156" w:history="1">
        <w:r w:rsidR="0061779B" w:rsidRPr="00A658C7">
          <w:rPr>
            <w:rStyle w:val="Hyperlink"/>
            <w:b/>
            <w:sz w:val="20"/>
            <w:u w:val="none"/>
          </w:rPr>
          <w:t>WHAT THE SUBPART COVERS</w:t>
        </w:r>
      </w:hyperlink>
    </w:p>
    <w:p w:rsidR="0061779B" w:rsidRPr="00A658C7" w:rsidRDefault="00DC5A0B" w:rsidP="0061779B">
      <w:pPr>
        <w:outlineLvl w:val="4"/>
        <w:rPr>
          <w:b/>
          <w:bCs/>
          <w:sz w:val="20"/>
        </w:rPr>
      </w:pPr>
      <w:hyperlink w:anchor="s5680" w:history="1">
        <w:r w:rsidR="0061779B" w:rsidRPr="00A658C7">
          <w:rPr>
            <w:rStyle w:val="Hyperlink"/>
            <w:sz w:val="20"/>
            <w:u w:val="none"/>
          </w:rPr>
          <w:t>§ 63.5680   What is the purpose of this subpart?</w:t>
        </w:r>
      </w:hyperlink>
    </w:p>
    <w:p w:rsidR="0061779B" w:rsidRPr="00A658C7" w:rsidRDefault="00DC5A0B" w:rsidP="0061779B">
      <w:pPr>
        <w:outlineLvl w:val="4"/>
        <w:rPr>
          <w:b/>
          <w:bCs/>
          <w:sz w:val="20"/>
        </w:rPr>
      </w:pPr>
      <w:hyperlink w:anchor="s5683" w:history="1">
        <w:r w:rsidR="0061779B" w:rsidRPr="00A658C7">
          <w:rPr>
            <w:rStyle w:val="Hyperlink"/>
            <w:sz w:val="20"/>
            <w:u w:val="none"/>
          </w:rPr>
          <w:t>§ 63.56</w:t>
        </w:r>
        <w:r w:rsidR="00C10C35" w:rsidRPr="00A658C7">
          <w:rPr>
            <w:rStyle w:val="Hyperlink"/>
            <w:sz w:val="20"/>
            <w:u w:val="none"/>
          </w:rPr>
          <w:t>83</w:t>
        </w:r>
        <w:r w:rsidR="0061779B" w:rsidRPr="00A658C7">
          <w:rPr>
            <w:rStyle w:val="Hyperlink"/>
            <w:sz w:val="20"/>
            <w:u w:val="none"/>
          </w:rPr>
          <w:t>   Does this subpart apply to me?</w:t>
        </w:r>
      </w:hyperlink>
    </w:p>
    <w:p w:rsidR="0061779B" w:rsidRPr="00A658C7" w:rsidRDefault="00DC5A0B" w:rsidP="0061779B">
      <w:pPr>
        <w:outlineLvl w:val="4"/>
        <w:rPr>
          <w:b/>
          <w:bCs/>
          <w:sz w:val="20"/>
        </w:rPr>
      </w:pPr>
      <w:hyperlink w:anchor="s5686" w:history="1">
        <w:r w:rsidR="00C10C35" w:rsidRPr="00A658C7">
          <w:rPr>
            <w:rStyle w:val="Hyperlink"/>
            <w:sz w:val="20"/>
            <w:u w:val="none"/>
          </w:rPr>
          <w:t>§ 63.5686</w:t>
        </w:r>
        <w:r w:rsidR="0061779B" w:rsidRPr="00A658C7">
          <w:rPr>
            <w:rStyle w:val="Hyperlink"/>
            <w:sz w:val="20"/>
            <w:u w:val="none"/>
          </w:rPr>
          <w:t>   How do I demonstrate that my facility is not major source?</w:t>
        </w:r>
      </w:hyperlink>
    </w:p>
    <w:p w:rsidR="0061779B" w:rsidRPr="00A658C7" w:rsidRDefault="00DC5A0B" w:rsidP="0061779B">
      <w:pPr>
        <w:outlineLvl w:val="4"/>
        <w:rPr>
          <w:b/>
          <w:bCs/>
          <w:sz w:val="20"/>
        </w:rPr>
      </w:pPr>
      <w:hyperlink w:anchor="s5689" w:history="1">
        <w:r w:rsidR="00C10C35" w:rsidRPr="00A658C7">
          <w:rPr>
            <w:rStyle w:val="Hyperlink"/>
            <w:sz w:val="20"/>
            <w:u w:val="none"/>
          </w:rPr>
          <w:t>§ 63.5689</w:t>
        </w:r>
        <w:r w:rsidR="0061779B" w:rsidRPr="00A658C7">
          <w:rPr>
            <w:rStyle w:val="Hyperlink"/>
            <w:sz w:val="20"/>
            <w:u w:val="none"/>
          </w:rPr>
          <w:t>   </w:t>
        </w:r>
        <w:r w:rsidR="00C10C35" w:rsidRPr="00A658C7">
          <w:rPr>
            <w:rStyle w:val="Hyperlink"/>
            <w:sz w:val="20"/>
            <w:u w:val="none"/>
          </w:rPr>
          <w:t>What parts of my facility are covered by this subpart?</w:t>
        </w:r>
      </w:hyperlink>
    </w:p>
    <w:p w:rsidR="00C10C35" w:rsidRPr="00A658C7" w:rsidRDefault="00DC5A0B" w:rsidP="0061779B">
      <w:pPr>
        <w:outlineLvl w:val="4"/>
        <w:rPr>
          <w:b/>
          <w:bCs/>
          <w:sz w:val="20"/>
        </w:rPr>
      </w:pPr>
      <w:hyperlink w:anchor="s5692" w:history="1">
        <w:r w:rsidR="00C10C35" w:rsidRPr="00A658C7">
          <w:rPr>
            <w:rStyle w:val="Hyperlink"/>
            <w:sz w:val="20"/>
            <w:u w:val="none"/>
          </w:rPr>
          <w:t>§ 63.5692   How do I know if my boat manufacturing facility is a new source or an existing source?</w:t>
        </w:r>
      </w:hyperlink>
    </w:p>
    <w:p w:rsidR="00C10C35" w:rsidRPr="00A658C7" w:rsidRDefault="00DC5A0B" w:rsidP="00C10C35">
      <w:pPr>
        <w:spacing w:after="120"/>
        <w:outlineLvl w:val="4"/>
        <w:rPr>
          <w:b/>
          <w:bCs/>
          <w:sz w:val="20"/>
        </w:rPr>
      </w:pPr>
      <w:hyperlink w:anchor="s5695" w:history="1">
        <w:r w:rsidR="00C10C35" w:rsidRPr="00A658C7">
          <w:rPr>
            <w:rStyle w:val="Hyperlink"/>
            <w:sz w:val="20"/>
            <w:u w:val="none"/>
          </w:rPr>
          <w:t>§ 63.5695   When must I comply with this subpart?</w:t>
        </w:r>
      </w:hyperlink>
    </w:p>
    <w:p w:rsidR="00C10C35" w:rsidRPr="00A658C7" w:rsidRDefault="00DC5A0B" w:rsidP="00C10C35">
      <w:pPr>
        <w:spacing w:after="120"/>
        <w:outlineLvl w:val="4"/>
        <w:rPr>
          <w:b/>
          <w:bCs/>
          <w:sz w:val="20"/>
        </w:rPr>
      </w:pPr>
      <w:hyperlink r:id="rId38" w:anchor="sg40.14.63_15695.sg157" w:history="1">
        <w:r w:rsidR="00C10C35" w:rsidRPr="00A658C7">
          <w:rPr>
            <w:rStyle w:val="Hyperlink"/>
            <w:b/>
            <w:sz w:val="20"/>
            <w:u w:val="none"/>
          </w:rPr>
          <w:t>STANDARDS FOR OPEN MOLDING RESIN AND GEL COAT OPERATIONS</w:t>
        </w:r>
      </w:hyperlink>
    </w:p>
    <w:p w:rsidR="00C10C35" w:rsidRPr="00A658C7" w:rsidRDefault="00DC5A0B" w:rsidP="0061779B">
      <w:pPr>
        <w:outlineLvl w:val="4"/>
        <w:rPr>
          <w:b/>
          <w:bCs/>
          <w:sz w:val="20"/>
        </w:rPr>
      </w:pPr>
      <w:hyperlink w:anchor="s5698" w:history="1">
        <w:r w:rsidR="00C10C35" w:rsidRPr="00A658C7">
          <w:rPr>
            <w:rStyle w:val="Hyperlink"/>
            <w:sz w:val="20"/>
            <w:u w:val="none"/>
          </w:rPr>
          <w:t>§ 63.5698   What emission limit must I meet for open molding resin and gel coat operations?</w:t>
        </w:r>
      </w:hyperlink>
    </w:p>
    <w:p w:rsidR="00C10C35" w:rsidRPr="00A658C7" w:rsidRDefault="00DC5A0B" w:rsidP="0061779B">
      <w:pPr>
        <w:outlineLvl w:val="4"/>
        <w:rPr>
          <w:b/>
          <w:bCs/>
          <w:sz w:val="20"/>
        </w:rPr>
      </w:pPr>
      <w:hyperlink w:anchor="s5701" w:history="1">
        <w:r w:rsidR="00C10C35" w:rsidRPr="00A658C7">
          <w:rPr>
            <w:rStyle w:val="Hyperlink"/>
            <w:sz w:val="20"/>
            <w:u w:val="none"/>
          </w:rPr>
          <w:t>§ 63.5701   What are my options for complying with the open molding emission limit?</w:t>
        </w:r>
      </w:hyperlink>
    </w:p>
    <w:p w:rsidR="00C10C35" w:rsidRPr="00A658C7" w:rsidRDefault="00DC5A0B" w:rsidP="0061779B">
      <w:pPr>
        <w:outlineLvl w:val="4"/>
        <w:rPr>
          <w:b/>
          <w:bCs/>
          <w:sz w:val="20"/>
        </w:rPr>
      </w:pPr>
      <w:hyperlink w:anchor="s5704" w:history="1">
        <w:r w:rsidR="00C10C35" w:rsidRPr="00A658C7">
          <w:rPr>
            <w:rStyle w:val="Hyperlink"/>
            <w:sz w:val="20"/>
            <w:u w:val="none"/>
          </w:rPr>
          <w:t>§ 63.5704   What are the general requirements for complying with the open molding emission limit?</w:t>
        </w:r>
      </w:hyperlink>
    </w:p>
    <w:p w:rsidR="00C10C35" w:rsidRPr="00A658C7" w:rsidRDefault="00DC5A0B" w:rsidP="0061779B">
      <w:pPr>
        <w:outlineLvl w:val="4"/>
        <w:rPr>
          <w:b/>
          <w:bCs/>
          <w:sz w:val="20"/>
        </w:rPr>
      </w:pPr>
      <w:hyperlink w:anchor="s5707" w:history="1">
        <w:r w:rsidR="00C10C35" w:rsidRPr="00A658C7">
          <w:rPr>
            <w:rStyle w:val="Hyperlink"/>
            <w:sz w:val="20"/>
            <w:u w:val="none"/>
          </w:rPr>
          <w:t>§ 63.5707   What is an implementation for open molding operations and when do I need to prepare one?</w:t>
        </w:r>
      </w:hyperlink>
    </w:p>
    <w:p w:rsidR="00C10C35" w:rsidRPr="00A658C7" w:rsidRDefault="00DC5A0B" w:rsidP="0061779B">
      <w:pPr>
        <w:outlineLvl w:val="4"/>
        <w:rPr>
          <w:b/>
          <w:bCs/>
          <w:sz w:val="20"/>
        </w:rPr>
      </w:pPr>
      <w:hyperlink w:anchor="s5710" w:history="1">
        <w:r w:rsidR="00C10C35" w:rsidRPr="00A658C7">
          <w:rPr>
            <w:rStyle w:val="Hyperlink"/>
            <w:sz w:val="20"/>
            <w:u w:val="none"/>
          </w:rPr>
          <w:t>§ 63.5710   How do I demonstrate compliance using emissions averaging?</w:t>
        </w:r>
      </w:hyperlink>
    </w:p>
    <w:p w:rsidR="00C10C35" w:rsidRPr="00A658C7" w:rsidRDefault="00DC5A0B" w:rsidP="00C10C35">
      <w:pPr>
        <w:spacing w:after="120"/>
        <w:outlineLvl w:val="4"/>
        <w:rPr>
          <w:b/>
          <w:bCs/>
          <w:sz w:val="20"/>
        </w:rPr>
      </w:pPr>
      <w:hyperlink w:anchor="s5713" w:history="1">
        <w:r w:rsidR="00C10C35" w:rsidRPr="00A658C7">
          <w:rPr>
            <w:rStyle w:val="Hyperlink"/>
            <w:sz w:val="20"/>
            <w:u w:val="none"/>
          </w:rPr>
          <w:t>§ 63.5713   How do I demonstrate compliance using compliant materials?</w:t>
        </w:r>
      </w:hyperlink>
      <w:r w:rsidR="00C10C35" w:rsidRPr="00A658C7">
        <w:rPr>
          <w:b/>
          <w:bCs/>
          <w:sz w:val="20"/>
        </w:rPr>
        <w:br/>
      </w:r>
      <w:hyperlink w:anchor="s5714" w:history="1">
        <w:r w:rsidR="00C10C35" w:rsidRPr="00A658C7">
          <w:rPr>
            <w:rStyle w:val="Hyperlink"/>
            <w:sz w:val="20"/>
            <w:u w:val="none"/>
          </w:rPr>
          <w:t>§ 63.5714   How do I demonstrate compliance if I use filled resins?</w:t>
        </w:r>
      </w:hyperlink>
    </w:p>
    <w:p w:rsidR="00C10C35" w:rsidRPr="00A658C7" w:rsidRDefault="00DC5A0B" w:rsidP="00C10C35">
      <w:pPr>
        <w:spacing w:after="120"/>
        <w:ind w:left="360" w:hanging="360"/>
        <w:outlineLvl w:val="4"/>
        <w:rPr>
          <w:b/>
          <w:bCs/>
          <w:sz w:val="20"/>
        </w:rPr>
      </w:pPr>
      <w:hyperlink r:id="rId39" w:anchor="sg40.14.63_15714.sg158" w:history="1">
        <w:r w:rsidR="00C10C35" w:rsidRPr="00A658C7">
          <w:rPr>
            <w:rStyle w:val="Hyperlink"/>
            <w:b/>
            <w:sz w:val="20"/>
            <w:u w:val="none"/>
          </w:rPr>
          <w:t>DEMONSTRATING COMPLIANCE FOR OPEN MOLDING OPERATIONS CONTROLLED BY ADD-ON CONTROL DEVICES</w:t>
        </w:r>
      </w:hyperlink>
    </w:p>
    <w:p w:rsidR="00C10C35" w:rsidRPr="00A658C7" w:rsidRDefault="00DC5A0B" w:rsidP="00C10C35">
      <w:pPr>
        <w:ind w:left="360" w:hanging="360"/>
        <w:outlineLvl w:val="4"/>
        <w:rPr>
          <w:b/>
          <w:bCs/>
          <w:sz w:val="20"/>
        </w:rPr>
      </w:pPr>
      <w:hyperlink w:anchor="s5715" w:history="1">
        <w:r w:rsidR="00C10C35" w:rsidRPr="00A658C7">
          <w:rPr>
            <w:rStyle w:val="Hyperlink"/>
            <w:sz w:val="20"/>
            <w:u w:val="none"/>
          </w:rPr>
          <w:t>§ 63.5715   What operating limits must I meet?</w:t>
        </w:r>
      </w:hyperlink>
    </w:p>
    <w:p w:rsidR="00C10C35" w:rsidRPr="00A658C7" w:rsidRDefault="00DC5A0B" w:rsidP="00C10C35">
      <w:pPr>
        <w:ind w:left="360" w:hanging="360"/>
        <w:outlineLvl w:val="4"/>
        <w:rPr>
          <w:b/>
          <w:bCs/>
          <w:sz w:val="20"/>
        </w:rPr>
      </w:pPr>
      <w:hyperlink w:anchor="s5716" w:history="1">
        <w:r w:rsidR="00C10C35" w:rsidRPr="00A658C7">
          <w:rPr>
            <w:rStyle w:val="Hyperlink"/>
            <w:sz w:val="20"/>
            <w:u w:val="none"/>
          </w:rPr>
          <w:t>§ 63.5716   When must I conduct a performance test?</w:t>
        </w:r>
      </w:hyperlink>
    </w:p>
    <w:p w:rsidR="00C10C35" w:rsidRPr="00A658C7" w:rsidRDefault="00DC5A0B" w:rsidP="00C10C35">
      <w:pPr>
        <w:ind w:left="360" w:hanging="360"/>
        <w:outlineLvl w:val="4"/>
        <w:rPr>
          <w:b/>
          <w:bCs/>
          <w:sz w:val="20"/>
        </w:rPr>
      </w:pPr>
      <w:hyperlink w:anchor="s5719" w:history="1">
        <w:r w:rsidR="00C10C35" w:rsidRPr="00A658C7">
          <w:rPr>
            <w:rStyle w:val="Hyperlink"/>
            <w:sz w:val="20"/>
            <w:u w:val="none"/>
          </w:rPr>
          <w:t>§ 63.5719   How do I conduct a performance test?</w:t>
        </w:r>
      </w:hyperlink>
    </w:p>
    <w:p w:rsidR="00C10C35" w:rsidRPr="00A658C7" w:rsidRDefault="00DC5A0B" w:rsidP="00C10C35">
      <w:pPr>
        <w:ind w:left="360" w:hanging="360"/>
        <w:outlineLvl w:val="4"/>
        <w:rPr>
          <w:b/>
          <w:bCs/>
          <w:sz w:val="20"/>
        </w:rPr>
      </w:pPr>
      <w:hyperlink w:anchor="s5722" w:history="1">
        <w:r w:rsidR="00C10C35" w:rsidRPr="00A658C7">
          <w:rPr>
            <w:rStyle w:val="Hyperlink"/>
            <w:sz w:val="20"/>
            <w:u w:val="none"/>
          </w:rPr>
          <w:t>§ 63.5722   How do I use the performance test data to demonstrate initial compliance?</w:t>
        </w:r>
      </w:hyperlink>
    </w:p>
    <w:p w:rsidR="00C10C35" w:rsidRPr="00A658C7" w:rsidRDefault="00DC5A0B" w:rsidP="00C10C35">
      <w:pPr>
        <w:spacing w:after="120"/>
        <w:ind w:left="360" w:hanging="360"/>
        <w:outlineLvl w:val="4"/>
        <w:rPr>
          <w:b/>
          <w:bCs/>
          <w:sz w:val="20"/>
        </w:rPr>
      </w:pPr>
      <w:hyperlink w:anchor="s5725" w:history="1">
        <w:r w:rsidR="00C10C35" w:rsidRPr="00A658C7">
          <w:rPr>
            <w:rStyle w:val="Hyperlink"/>
            <w:sz w:val="20"/>
            <w:u w:val="none"/>
          </w:rPr>
          <w:t>§ 63.5725   What are the requirements for monitoring and demonstrating continuous compliance?</w:t>
        </w:r>
      </w:hyperlink>
    </w:p>
    <w:p w:rsidR="00C10C35" w:rsidRPr="00A658C7" w:rsidRDefault="00DC5A0B" w:rsidP="00C10C35">
      <w:pPr>
        <w:spacing w:after="120"/>
        <w:ind w:left="360" w:hanging="360"/>
        <w:outlineLvl w:val="4"/>
        <w:rPr>
          <w:b/>
          <w:bCs/>
          <w:sz w:val="20"/>
        </w:rPr>
      </w:pPr>
      <w:hyperlink r:id="rId40" w:anchor="sg40.14.63_15725.sg159" w:history="1">
        <w:r w:rsidR="00C10C35" w:rsidRPr="00A658C7">
          <w:rPr>
            <w:rStyle w:val="Hyperlink"/>
            <w:b/>
            <w:sz w:val="20"/>
            <w:u w:val="none"/>
          </w:rPr>
          <w:t>STANDARDS FOR CLOSED MOLDING RESIN OPERATIONS</w:t>
        </w:r>
      </w:hyperlink>
    </w:p>
    <w:p w:rsidR="00C10C35" w:rsidRPr="00A658C7" w:rsidRDefault="00DC5A0B" w:rsidP="00C10C35">
      <w:pPr>
        <w:spacing w:after="120"/>
        <w:ind w:left="360" w:hanging="360"/>
        <w:outlineLvl w:val="4"/>
        <w:rPr>
          <w:b/>
          <w:bCs/>
          <w:sz w:val="20"/>
        </w:rPr>
      </w:pPr>
      <w:hyperlink w:anchor="s5728" w:history="1">
        <w:r w:rsidR="00C10C35" w:rsidRPr="00A658C7">
          <w:rPr>
            <w:rStyle w:val="Hyperlink"/>
            <w:sz w:val="20"/>
            <w:u w:val="none"/>
          </w:rPr>
          <w:t>§ 63.5728   What standards must I meet for closed molding resin operations?</w:t>
        </w:r>
      </w:hyperlink>
    </w:p>
    <w:p w:rsidR="00C10C35" w:rsidRPr="00A658C7" w:rsidRDefault="00DC5A0B" w:rsidP="00C10C35">
      <w:pPr>
        <w:spacing w:after="120"/>
        <w:ind w:left="360" w:hanging="360"/>
        <w:outlineLvl w:val="4"/>
        <w:rPr>
          <w:b/>
          <w:bCs/>
          <w:sz w:val="20"/>
        </w:rPr>
      </w:pPr>
      <w:hyperlink r:id="rId41" w:anchor="sg40.14.63_15728.sg160" w:history="1">
        <w:r w:rsidR="00C10C35" w:rsidRPr="00A658C7">
          <w:rPr>
            <w:rStyle w:val="Hyperlink"/>
            <w:b/>
            <w:sz w:val="20"/>
            <w:u w:val="none"/>
          </w:rPr>
          <w:t>STANDARDS FOR RESIN AND GEL COAT MIXING OPERATIONS</w:t>
        </w:r>
      </w:hyperlink>
    </w:p>
    <w:p w:rsidR="00C10C35" w:rsidRPr="00A658C7" w:rsidRDefault="00DC5A0B" w:rsidP="00C10C35">
      <w:pPr>
        <w:spacing w:after="120"/>
        <w:ind w:left="360" w:hanging="360"/>
        <w:outlineLvl w:val="4"/>
        <w:rPr>
          <w:b/>
          <w:bCs/>
          <w:sz w:val="20"/>
        </w:rPr>
      </w:pPr>
      <w:hyperlink w:anchor="s5731" w:history="1">
        <w:r w:rsidR="00C10C35" w:rsidRPr="00A658C7">
          <w:rPr>
            <w:rStyle w:val="Hyperlink"/>
            <w:sz w:val="20"/>
            <w:u w:val="none"/>
          </w:rPr>
          <w:t>§ 63.5731   What standards must I meet for resin and gel coat mixing operations?</w:t>
        </w:r>
      </w:hyperlink>
    </w:p>
    <w:p w:rsidR="00C10C35" w:rsidRPr="00A658C7" w:rsidRDefault="00DC5A0B" w:rsidP="00C10C35">
      <w:pPr>
        <w:spacing w:after="120"/>
        <w:ind w:left="360" w:hanging="360"/>
        <w:outlineLvl w:val="4"/>
        <w:rPr>
          <w:b/>
          <w:bCs/>
          <w:sz w:val="20"/>
        </w:rPr>
      </w:pPr>
      <w:hyperlink r:id="rId42" w:anchor="sg40.14.63_15731.sg161" w:history="1">
        <w:r w:rsidR="00C10C35" w:rsidRPr="00A658C7">
          <w:rPr>
            <w:rStyle w:val="Hyperlink"/>
            <w:b/>
            <w:sz w:val="20"/>
            <w:u w:val="none"/>
          </w:rPr>
          <w:t>STANDARDS FOR RESIN AND GEL COAT APPLICATION EQUIPMENT CLEANING OPERATIONS</w:t>
        </w:r>
      </w:hyperlink>
    </w:p>
    <w:p w:rsidR="00C10C35" w:rsidRPr="00A658C7" w:rsidRDefault="00DC5A0B" w:rsidP="00C10C35">
      <w:pPr>
        <w:ind w:left="360" w:hanging="360"/>
        <w:outlineLvl w:val="4"/>
        <w:rPr>
          <w:b/>
          <w:bCs/>
          <w:sz w:val="20"/>
        </w:rPr>
      </w:pPr>
      <w:hyperlink w:anchor="s5734" w:history="1">
        <w:r w:rsidR="00C10C35" w:rsidRPr="00A658C7">
          <w:rPr>
            <w:rStyle w:val="Hyperlink"/>
            <w:sz w:val="20"/>
            <w:u w:val="none"/>
          </w:rPr>
          <w:t>§ 63.5734   What standards must I meet for resin and gel coat application equipment cleaning operations?</w:t>
        </w:r>
      </w:hyperlink>
    </w:p>
    <w:p w:rsidR="00C10C35" w:rsidRPr="00A658C7" w:rsidRDefault="00DC5A0B" w:rsidP="00C10C35">
      <w:pPr>
        <w:spacing w:after="120"/>
        <w:ind w:left="360" w:hanging="360"/>
        <w:outlineLvl w:val="4"/>
        <w:rPr>
          <w:b/>
          <w:bCs/>
          <w:sz w:val="20"/>
        </w:rPr>
      </w:pPr>
      <w:hyperlink w:anchor="s5737" w:history="1">
        <w:r w:rsidR="00C10C35" w:rsidRPr="00A658C7">
          <w:rPr>
            <w:rStyle w:val="Hyperlink"/>
            <w:sz w:val="20"/>
            <w:u w:val="none"/>
          </w:rPr>
          <w:t>§ 63.5737   How do I demonstrate compliance with the resin and gel coat application equipment cleaning standards?</w:t>
        </w:r>
      </w:hyperlink>
    </w:p>
    <w:p w:rsidR="00C10C35" w:rsidRPr="00A658C7" w:rsidRDefault="00DC5A0B" w:rsidP="00C10C35">
      <w:pPr>
        <w:spacing w:after="120"/>
        <w:ind w:left="360" w:hanging="360"/>
        <w:outlineLvl w:val="4"/>
        <w:rPr>
          <w:b/>
          <w:bCs/>
          <w:sz w:val="20"/>
        </w:rPr>
      </w:pPr>
      <w:hyperlink r:id="rId43" w:anchor="sg40.14.63_15737.sg162" w:history="1">
        <w:r w:rsidR="00C10C35" w:rsidRPr="00A658C7">
          <w:rPr>
            <w:rStyle w:val="Hyperlink"/>
            <w:b/>
            <w:sz w:val="20"/>
            <w:u w:val="none"/>
          </w:rPr>
          <w:t>STANDARDS FOR CARPET AND FABRIC ADHESIVE OPERATIONS</w:t>
        </w:r>
      </w:hyperlink>
    </w:p>
    <w:p w:rsidR="00C10C35" w:rsidRPr="00A658C7" w:rsidRDefault="00DC5A0B" w:rsidP="00C10C35">
      <w:pPr>
        <w:spacing w:after="120"/>
        <w:ind w:left="360" w:hanging="360"/>
        <w:outlineLvl w:val="4"/>
        <w:rPr>
          <w:b/>
          <w:bCs/>
          <w:sz w:val="20"/>
        </w:rPr>
      </w:pPr>
      <w:hyperlink w:anchor="s5740" w:history="1">
        <w:r w:rsidR="0032180A" w:rsidRPr="00A658C7">
          <w:rPr>
            <w:rStyle w:val="Hyperlink"/>
            <w:sz w:val="20"/>
            <w:u w:val="none"/>
          </w:rPr>
          <w:t>§ 63.5740</w:t>
        </w:r>
        <w:r w:rsidR="00C10C35" w:rsidRPr="00A658C7">
          <w:rPr>
            <w:rStyle w:val="Hyperlink"/>
            <w:sz w:val="20"/>
            <w:u w:val="none"/>
          </w:rPr>
          <w:t>   </w:t>
        </w:r>
        <w:r w:rsidR="0032180A" w:rsidRPr="00A658C7">
          <w:rPr>
            <w:rStyle w:val="Hyperlink"/>
            <w:sz w:val="20"/>
            <w:u w:val="none"/>
          </w:rPr>
          <w:t>What emission limit must I meet for carpet and adhesive operations?</w:t>
        </w:r>
      </w:hyperlink>
    </w:p>
    <w:p w:rsidR="0032180A" w:rsidRPr="00A658C7" w:rsidRDefault="00DC5A0B" w:rsidP="00C10C35">
      <w:pPr>
        <w:spacing w:after="120"/>
        <w:ind w:left="360" w:hanging="360"/>
        <w:outlineLvl w:val="4"/>
        <w:rPr>
          <w:b/>
          <w:bCs/>
          <w:sz w:val="20"/>
        </w:rPr>
      </w:pPr>
      <w:hyperlink r:id="rId44" w:anchor="sg40.14.63_15740.sg163" w:history="1">
        <w:r w:rsidR="0032180A" w:rsidRPr="00A658C7">
          <w:rPr>
            <w:rStyle w:val="Hyperlink"/>
            <w:b/>
            <w:sz w:val="20"/>
            <w:u w:val="none"/>
          </w:rPr>
          <w:t>STANDARDS FOR ALUMINUM RECREATIONAL BOAT SURFACE COATING OPERATIONS</w:t>
        </w:r>
      </w:hyperlink>
    </w:p>
    <w:p w:rsidR="0032180A" w:rsidRPr="00A658C7" w:rsidRDefault="00DC5A0B" w:rsidP="0032180A">
      <w:pPr>
        <w:ind w:left="360" w:hanging="360"/>
        <w:outlineLvl w:val="4"/>
        <w:rPr>
          <w:b/>
          <w:bCs/>
          <w:sz w:val="20"/>
        </w:rPr>
      </w:pPr>
      <w:hyperlink w:anchor="s5743" w:history="1">
        <w:r w:rsidR="0032180A" w:rsidRPr="00A658C7">
          <w:rPr>
            <w:rStyle w:val="Hyperlink"/>
            <w:sz w:val="20"/>
            <w:u w:val="none"/>
          </w:rPr>
          <w:t>§ 63.5743   What standards must I meet for aluminum recreational boat surface coating operations?</w:t>
        </w:r>
      </w:hyperlink>
    </w:p>
    <w:p w:rsidR="0032180A" w:rsidRPr="00A658C7" w:rsidRDefault="00DC5A0B" w:rsidP="0032180A">
      <w:pPr>
        <w:ind w:left="360" w:hanging="360"/>
        <w:outlineLvl w:val="4"/>
        <w:rPr>
          <w:b/>
          <w:bCs/>
          <w:sz w:val="20"/>
        </w:rPr>
      </w:pPr>
      <w:hyperlink w:anchor="s5746" w:history="1">
        <w:r w:rsidR="0032180A" w:rsidRPr="00A658C7">
          <w:rPr>
            <w:rStyle w:val="Hyperlink"/>
            <w:sz w:val="20"/>
            <w:u w:val="none"/>
          </w:rPr>
          <w:t>§ 63.5746   How do I demonstrate compliance with the emission limits for aluminum wipedown solvents and aluminum coatings?</w:t>
        </w:r>
      </w:hyperlink>
    </w:p>
    <w:p w:rsidR="0032180A" w:rsidRPr="00A658C7" w:rsidRDefault="00DC5A0B" w:rsidP="0032180A">
      <w:pPr>
        <w:ind w:left="360" w:hanging="360"/>
        <w:outlineLvl w:val="4"/>
        <w:rPr>
          <w:b/>
          <w:bCs/>
          <w:sz w:val="20"/>
        </w:rPr>
      </w:pPr>
      <w:hyperlink w:anchor="s5749" w:history="1">
        <w:r w:rsidR="0032180A" w:rsidRPr="00A658C7">
          <w:rPr>
            <w:rStyle w:val="Hyperlink"/>
            <w:sz w:val="20"/>
            <w:u w:val="none"/>
          </w:rPr>
          <w:t>§ 63.5749   How do I calculate the organic HAP content of aluminum wipedown solvents?</w:t>
        </w:r>
      </w:hyperlink>
    </w:p>
    <w:p w:rsidR="0032180A" w:rsidRPr="00A658C7" w:rsidRDefault="00DC5A0B" w:rsidP="0032180A">
      <w:pPr>
        <w:ind w:left="360" w:hanging="360"/>
        <w:outlineLvl w:val="4"/>
        <w:rPr>
          <w:b/>
          <w:bCs/>
          <w:sz w:val="20"/>
        </w:rPr>
      </w:pPr>
      <w:hyperlink w:anchor="s5752" w:history="1">
        <w:r w:rsidR="0032180A" w:rsidRPr="00A658C7">
          <w:rPr>
            <w:rStyle w:val="Hyperlink"/>
            <w:sz w:val="20"/>
            <w:u w:val="none"/>
          </w:rPr>
          <w:t>§ 63.5752   How do I calculate the organic HAP content of aluminum recreational boat surface coatings?</w:t>
        </w:r>
      </w:hyperlink>
    </w:p>
    <w:p w:rsidR="0032180A" w:rsidRPr="00A658C7" w:rsidRDefault="00DC5A0B" w:rsidP="0032180A">
      <w:pPr>
        <w:ind w:left="360" w:hanging="360"/>
        <w:outlineLvl w:val="4"/>
        <w:rPr>
          <w:b/>
          <w:bCs/>
          <w:sz w:val="20"/>
        </w:rPr>
      </w:pPr>
      <w:hyperlink w:anchor="s5753" w:history="1">
        <w:r w:rsidR="0032180A" w:rsidRPr="00A658C7">
          <w:rPr>
            <w:rStyle w:val="Hyperlink"/>
            <w:sz w:val="20"/>
            <w:u w:val="none"/>
          </w:rPr>
          <w:t>§ 63.5753   How do I calculate the combined organic HAP content of aluminum wipedown solvents and aluminum recreational boat surface coatings?</w:t>
        </w:r>
      </w:hyperlink>
    </w:p>
    <w:p w:rsidR="0032180A" w:rsidRPr="00A658C7" w:rsidRDefault="00DC5A0B" w:rsidP="0032180A">
      <w:pPr>
        <w:spacing w:after="120"/>
        <w:ind w:left="360" w:hanging="360"/>
        <w:outlineLvl w:val="4"/>
        <w:rPr>
          <w:b/>
          <w:bCs/>
          <w:sz w:val="20"/>
        </w:rPr>
      </w:pPr>
      <w:hyperlink w:anchor="s5755" w:history="1">
        <w:r w:rsidR="0032180A" w:rsidRPr="00A658C7">
          <w:rPr>
            <w:rStyle w:val="Hyperlink"/>
            <w:sz w:val="20"/>
            <w:u w:val="none"/>
          </w:rPr>
          <w:t>§ 63.5755   How do I demonstrate compliance with the aluminum recreational boat surface coating spray gun cleaning work practice standards?</w:t>
        </w:r>
      </w:hyperlink>
    </w:p>
    <w:p w:rsidR="0032180A" w:rsidRPr="00A658C7" w:rsidRDefault="00DC5A0B" w:rsidP="0032180A">
      <w:pPr>
        <w:spacing w:after="120"/>
        <w:ind w:left="360" w:hanging="360"/>
        <w:outlineLvl w:val="4"/>
        <w:rPr>
          <w:b/>
          <w:bCs/>
          <w:sz w:val="20"/>
        </w:rPr>
      </w:pPr>
      <w:hyperlink r:id="rId45" w:anchor="sg40.14.63_15755.sg164" w:history="1">
        <w:r w:rsidR="0032180A" w:rsidRPr="00A658C7">
          <w:rPr>
            <w:rStyle w:val="Hyperlink"/>
            <w:b/>
            <w:sz w:val="20"/>
            <w:u w:val="none"/>
          </w:rPr>
          <w:t>METHODS FOR DETERMINING HAZARDOUS AIR POLLUTANT CONTENT</w:t>
        </w:r>
      </w:hyperlink>
    </w:p>
    <w:p w:rsidR="0032180A" w:rsidRPr="00A658C7" w:rsidRDefault="00DC5A0B" w:rsidP="0032180A">
      <w:pPr>
        <w:spacing w:after="120"/>
        <w:ind w:left="360" w:hanging="360"/>
        <w:outlineLvl w:val="4"/>
        <w:rPr>
          <w:b/>
          <w:bCs/>
          <w:sz w:val="20"/>
        </w:rPr>
      </w:pPr>
      <w:hyperlink w:anchor="s5758" w:history="1">
        <w:r w:rsidR="0032180A" w:rsidRPr="00A658C7">
          <w:rPr>
            <w:rStyle w:val="Hyperlink"/>
            <w:sz w:val="20"/>
            <w:u w:val="none"/>
          </w:rPr>
          <w:t>§ 63.5758   How do I determine the organic HAP content of materials?</w:t>
        </w:r>
      </w:hyperlink>
    </w:p>
    <w:p w:rsidR="0032180A" w:rsidRPr="00A658C7" w:rsidRDefault="00DC5A0B" w:rsidP="0032180A">
      <w:pPr>
        <w:spacing w:after="120"/>
        <w:ind w:left="360" w:hanging="360"/>
        <w:outlineLvl w:val="4"/>
        <w:rPr>
          <w:b/>
          <w:bCs/>
          <w:sz w:val="20"/>
        </w:rPr>
      </w:pPr>
      <w:hyperlink r:id="rId46" w:anchor="sg40.14.63_15758.sg165" w:history="1">
        <w:r w:rsidR="0032180A" w:rsidRPr="00A658C7">
          <w:rPr>
            <w:rStyle w:val="Hyperlink"/>
            <w:b/>
            <w:sz w:val="20"/>
            <w:u w:val="none"/>
          </w:rPr>
          <w:t>NOTIFICATIONS, REPORTS, AND RECORDS</w:t>
        </w:r>
      </w:hyperlink>
    </w:p>
    <w:p w:rsidR="0032180A" w:rsidRPr="00A658C7" w:rsidRDefault="00DC5A0B" w:rsidP="0032180A">
      <w:pPr>
        <w:ind w:left="360" w:hanging="360"/>
        <w:outlineLvl w:val="4"/>
        <w:rPr>
          <w:b/>
          <w:bCs/>
          <w:sz w:val="20"/>
        </w:rPr>
      </w:pPr>
      <w:hyperlink w:anchor="s5761" w:history="1">
        <w:r w:rsidR="0032180A" w:rsidRPr="00A658C7">
          <w:rPr>
            <w:rStyle w:val="Hyperlink"/>
            <w:sz w:val="20"/>
            <w:u w:val="none"/>
          </w:rPr>
          <w:t>§ 63.5761   What notifications must I submit and when?</w:t>
        </w:r>
      </w:hyperlink>
    </w:p>
    <w:p w:rsidR="0032180A" w:rsidRPr="00A658C7" w:rsidRDefault="00DC5A0B" w:rsidP="0032180A">
      <w:pPr>
        <w:ind w:left="360" w:hanging="360"/>
        <w:outlineLvl w:val="4"/>
        <w:rPr>
          <w:b/>
          <w:bCs/>
          <w:sz w:val="20"/>
        </w:rPr>
      </w:pPr>
      <w:hyperlink w:anchor="s5764" w:history="1">
        <w:r w:rsidR="0032180A" w:rsidRPr="00A658C7">
          <w:rPr>
            <w:rStyle w:val="Hyperlink"/>
            <w:sz w:val="20"/>
            <w:u w:val="none"/>
          </w:rPr>
          <w:t>§ 63.5764   What reports must I submit and when?</w:t>
        </w:r>
      </w:hyperlink>
    </w:p>
    <w:p w:rsidR="0032180A" w:rsidRPr="00A658C7" w:rsidRDefault="00DC5A0B" w:rsidP="0032180A">
      <w:pPr>
        <w:ind w:left="360" w:hanging="360"/>
        <w:outlineLvl w:val="4"/>
        <w:rPr>
          <w:b/>
          <w:bCs/>
          <w:sz w:val="20"/>
        </w:rPr>
      </w:pPr>
      <w:hyperlink w:anchor="s5767" w:history="1">
        <w:r w:rsidR="0032180A" w:rsidRPr="00A658C7">
          <w:rPr>
            <w:rStyle w:val="Hyperlink"/>
            <w:sz w:val="20"/>
            <w:u w:val="none"/>
          </w:rPr>
          <w:t>§ 63.5767   What records must I keep?</w:t>
        </w:r>
      </w:hyperlink>
    </w:p>
    <w:p w:rsidR="0032180A" w:rsidRPr="00A658C7" w:rsidRDefault="00DC5A0B" w:rsidP="0032180A">
      <w:pPr>
        <w:spacing w:after="120"/>
        <w:ind w:left="360" w:hanging="360"/>
        <w:outlineLvl w:val="4"/>
        <w:rPr>
          <w:b/>
          <w:bCs/>
          <w:sz w:val="20"/>
        </w:rPr>
      </w:pPr>
      <w:hyperlink w:anchor="s5770" w:history="1">
        <w:r w:rsidR="0032180A" w:rsidRPr="00A658C7">
          <w:rPr>
            <w:rStyle w:val="Hyperlink"/>
            <w:sz w:val="20"/>
            <w:u w:val="none"/>
          </w:rPr>
          <w:t>§ 63.5770   In what form and for how long must I keep my records?</w:t>
        </w:r>
      </w:hyperlink>
    </w:p>
    <w:p w:rsidR="0032180A" w:rsidRPr="00A658C7" w:rsidRDefault="00DC5A0B" w:rsidP="0032180A">
      <w:pPr>
        <w:spacing w:after="120"/>
        <w:ind w:left="360" w:hanging="360"/>
        <w:outlineLvl w:val="4"/>
        <w:rPr>
          <w:b/>
          <w:bCs/>
          <w:sz w:val="20"/>
        </w:rPr>
      </w:pPr>
      <w:hyperlink r:id="rId47" w:anchor="sg40.14.63_15770.sg166" w:history="1">
        <w:r w:rsidR="0032180A" w:rsidRPr="00A658C7">
          <w:rPr>
            <w:rStyle w:val="Hyperlink"/>
            <w:b/>
            <w:sz w:val="20"/>
            <w:u w:val="none"/>
          </w:rPr>
          <w:t>OTHER INFORMATION YOU NEED TO KNOW</w:t>
        </w:r>
      </w:hyperlink>
    </w:p>
    <w:p w:rsidR="0032180A" w:rsidRPr="00A658C7" w:rsidRDefault="00DC5A0B" w:rsidP="0032180A">
      <w:pPr>
        <w:ind w:left="360" w:hanging="360"/>
        <w:outlineLvl w:val="4"/>
        <w:rPr>
          <w:b/>
          <w:bCs/>
          <w:sz w:val="20"/>
        </w:rPr>
      </w:pPr>
      <w:hyperlink w:anchor="s5773" w:history="1">
        <w:r w:rsidR="0032180A" w:rsidRPr="00A658C7">
          <w:rPr>
            <w:rStyle w:val="Hyperlink"/>
            <w:sz w:val="20"/>
            <w:u w:val="none"/>
          </w:rPr>
          <w:t>§ 63.5773   What parts of the General Provisions apply to me?</w:t>
        </w:r>
      </w:hyperlink>
    </w:p>
    <w:p w:rsidR="0032180A" w:rsidRPr="00A658C7" w:rsidRDefault="00DC5A0B" w:rsidP="0032180A">
      <w:pPr>
        <w:spacing w:after="120"/>
        <w:ind w:left="360" w:hanging="360"/>
        <w:outlineLvl w:val="4"/>
        <w:rPr>
          <w:b/>
          <w:bCs/>
          <w:sz w:val="20"/>
        </w:rPr>
      </w:pPr>
      <w:hyperlink w:anchor="s5776" w:history="1">
        <w:r w:rsidR="0032180A" w:rsidRPr="00A658C7">
          <w:rPr>
            <w:rStyle w:val="Hyperlink"/>
            <w:sz w:val="20"/>
            <w:u w:val="none"/>
          </w:rPr>
          <w:t>§ 63.5776   Who implements and enforces this subpart?</w:t>
        </w:r>
      </w:hyperlink>
    </w:p>
    <w:p w:rsidR="0032180A" w:rsidRPr="00A658C7" w:rsidRDefault="00DC5A0B" w:rsidP="0032180A">
      <w:pPr>
        <w:spacing w:after="120"/>
        <w:ind w:left="360" w:hanging="360"/>
        <w:outlineLvl w:val="4"/>
        <w:rPr>
          <w:b/>
          <w:bCs/>
          <w:sz w:val="20"/>
        </w:rPr>
      </w:pPr>
      <w:hyperlink r:id="rId48" w:anchor="sg40.14.63_15776.sg167" w:history="1">
        <w:r w:rsidR="0032180A" w:rsidRPr="00A658C7">
          <w:rPr>
            <w:rStyle w:val="Hyperlink"/>
            <w:b/>
            <w:sz w:val="20"/>
            <w:u w:val="none"/>
          </w:rPr>
          <w:t>DEFINITIONS</w:t>
        </w:r>
      </w:hyperlink>
    </w:p>
    <w:p w:rsidR="0032180A" w:rsidRPr="00A658C7" w:rsidRDefault="00DC5A0B" w:rsidP="0032180A">
      <w:pPr>
        <w:ind w:left="360" w:hanging="360"/>
        <w:outlineLvl w:val="4"/>
        <w:rPr>
          <w:b/>
          <w:bCs/>
          <w:sz w:val="20"/>
        </w:rPr>
      </w:pPr>
      <w:hyperlink w:anchor="s5779" w:history="1">
        <w:r w:rsidR="0032180A" w:rsidRPr="00A658C7">
          <w:rPr>
            <w:rStyle w:val="Hyperlink"/>
            <w:sz w:val="20"/>
            <w:u w:val="none"/>
          </w:rPr>
          <w:t>§ 63.5779   What definitions apply to this subpart?</w:t>
        </w:r>
      </w:hyperlink>
    </w:p>
    <w:p w:rsidR="0032180A" w:rsidRPr="00A658C7" w:rsidRDefault="00DC5A0B" w:rsidP="0032180A">
      <w:pPr>
        <w:ind w:left="360" w:hanging="360"/>
        <w:outlineLvl w:val="4"/>
        <w:rPr>
          <w:b/>
          <w:bCs/>
          <w:sz w:val="20"/>
        </w:rPr>
      </w:pPr>
      <w:hyperlink w:anchor="VVVV_Table_1" w:history="1">
        <w:r w:rsidR="003F0FBD" w:rsidRPr="00A658C7">
          <w:rPr>
            <w:rStyle w:val="Hyperlink"/>
            <w:sz w:val="20"/>
            <w:u w:val="none"/>
          </w:rPr>
          <w:t>Table 1 to Subpart VVVV of Part 63—Compliance Dates for New and Existing Boat Manufacturing Facilities</w:t>
        </w:r>
      </w:hyperlink>
    </w:p>
    <w:p w:rsidR="003F0FBD" w:rsidRPr="00A658C7" w:rsidRDefault="00DC5A0B" w:rsidP="0032180A">
      <w:pPr>
        <w:ind w:left="360" w:hanging="360"/>
        <w:outlineLvl w:val="4"/>
        <w:rPr>
          <w:b/>
          <w:bCs/>
          <w:sz w:val="20"/>
        </w:rPr>
      </w:pPr>
      <w:hyperlink w:anchor="VVVV_Table_2" w:history="1">
        <w:r w:rsidR="003F0FBD" w:rsidRPr="00A658C7">
          <w:rPr>
            <w:rStyle w:val="Hyperlink"/>
            <w:sz w:val="20"/>
            <w:u w:val="none"/>
          </w:rPr>
          <w:t>Table 2 to Subpart VVVV of Part 63—Alternative Organic HAP Content Requirements for Open Molding Resin and Gel Coat Operations</w:t>
        </w:r>
      </w:hyperlink>
    </w:p>
    <w:p w:rsidR="003F0FBD" w:rsidRPr="00A658C7" w:rsidRDefault="00DC5A0B" w:rsidP="0032180A">
      <w:pPr>
        <w:ind w:left="360" w:hanging="360"/>
        <w:outlineLvl w:val="4"/>
        <w:rPr>
          <w:b/>
          <w:bCs/>
          <w:sz w:val="20"/>
        </w:rPr>
      </w:pPr>
      <w:hyperlink w:anchor="VVVV_Table_3" w:history="1">
        <w:r w:rsidR="003F0FBD" w:rsidRPr="00A658C7">
          <w:rPr>
            <w:rStyle w:val="Hyperlink"/>
            <w:sz w:val="20"/>
            <w:u w:val="none"/>
          </w:rPr>
          <w:t>Table 3 to Subpart VVVV of Part 63—MACT Model Point Value Formulas for Open Molding Operations</w:t>
        </w:r>
      </w:hyperlink>
    </w:p>
    <w:p w:rsidR="003F0FBD" w:rsidRPr="00A658C7" w:rsidRDefault="00DC5A0B" w:rsidP="0032180A">
      <w:pPr>
        <w:ind w:left="360" w:hanging="360"/>
        <w:outlineLvl w:val="4"/>
        <w:rPr>
          <w:b/>
          <w:bCs/>
          <w:sz w:val="20"/>
        </w:rPr>
      </w:pPr>
      <w:hyperlink w:anchor="VVVV_Table_4" w:history="1">
        <w:r w:rsidR="003F0FBD" w:rsidRPr="00A658C7">
          <w:rPr>
            <w:rStyle w:val="Hyperlink"/>
            <w:sz w:val="20"/>
            <w:u w:val="none"/>
          </w:rPr>
          <w:t>Table 4 to Subpart VVVV of Part 63—Operating Limits if Using an Add-on Control Device for Open Molding Operations</w:t>
        </w:r>
      </w:hyperlink>
    </w:p>
    <w:p w:rsidR="003F0FBD" w:rsidRPr="00A658C7" w:rsidRDefault="00DC5A0B" w:rsidP="0032180A">
      <w:pPr>
        <w:ind w:left="360" w:hanging="360"/>
        <w:outlineLvl w:val="4"/>
        <w:rPr>
          <w:b/>
          <w:bCs/>
          <w:sz w:val="20"/>
        </w:rPr>
      </w:pPr>
      <w:hyperlink w:anchor="VVVV_Table_5" w:history="1">
        <w:r w:rsidR="003F0FBD" w:rsidRPr="00A658C7">
          <w:rPr>
            <w:rStyle w:val="Hyperlink"/>
            <w:sz w:val="20"/>
            <w:u w:val="none"/>
          </w:rPr>
          <w:t>Table 5 to Subpart VVVV of Part 63—Default Organic HAP Contents of Solvents and Solvent Blends</w:t>
        </w:r>
      </w:hyperlink>
    </w:p>
    <w:p w:rsidR="003F0FBD" w:rsidRPr="00A658C7" w:rsidRDefault="00DC5A0B" w:rsidP="0032180A">
      <w:pPr>
        <w:ind w:left="360" w:hanging="360"/>
        <w:outlineLvl w:val="4"/>
        <w:rPr>
          <w:b/>
          <w:bCs/>
          <w:sz w:val="20"/>
        </w:rPr>
      </w:pPr>
      <w:hyperlink w:anchor="VVVV_Table_6" w:history="1">
        <w:r w:rsidR="003F0FBD" w:rsidRPr="00A658C7">
          <w:rPr>
            <w:rStyle w:val="Hyperlink"/>
            <w:sz w:val="20"/>
            <w:u w:val="none"/>
          </w:rPr>
          <w:t>Table 6 to Subpart VVVV of Part 63—Default Organic HAP Contents of Petroleum Solvent Groups</w:t>
        </w:r>
      </w:hyperlink>
    </w:p>
    <w:p w:rsidR="003F0FBD" w:rsidRPr="00A658C7" w:rsidRDefault="00DC5A0B" w:rsidP="0032180A">
      <w:pPr>
        <w:ind w:left="360" w:hanging="360"/>
        <w:outlineLvl w:val="4"/>
        <w:rPr>
          <w:b/>
          <w:bCs/>
          <w:sz w:val="20"/>
        </w:rPr>
      </w:pPr>
      <w:hyperlink w:anchor="VVVV_Table_7" w:history="1">
        <w:r w:rsidR="003F0FBD" w:rsidRPr="00A658C7">
          <w:rPr>
            <w:rStyle w:val="Hyperlink"/>
            <w:sz w:val="20"/>
            <w:u w:val="none"/>
          </w:rPr>
          <w:t>Table 7 to Subpart VVVV of Part 63—Applicability and Timing of Notifications</w:t>
        </w:r>
      </w:hyperlink>
    </w:p>
    <w:p w:rsidR="003F0FBD" w:rsidRPr="00A658C7" w:rsidRDefault="00DC5A0B" w:rsidP="0032180A">
      <w:pPr>
        <w:ind w:left="360" w:hanging="360"/>
        <w:outlineLvl w:val="4"/>
        <w:rPr>
          <w:b/>
          <w:bCs/>
          <w:sz w:val="20"/>
        </w:rPr>
      </w:pPr>
      <w:hyperlink w:anchor="VVVV_Table_8" w:history="1">
        <w:r w:rsidR="003F0FBD" w:rsidRPr="00A658C7">
          <w:rPr>
            <w:rStyle w:val="Hyperlink"/>
            <w:sz w:val="20"/>
            <w:u w:val="none"/>
          </w:rPr>
          <w:t>Table 8 to Subpart VVVV of Part 63—Applicability of General Provisions (40 CFR Part 63, Subpart A) to Subpart VVVV</w:t>
        </w:r>
      </w:hyperlink>
    </w:p>
    <w:p w:rsidR="00D958FC" w:rsidRDefault="00D958FC" w:rsidP="0061779B">
      <w:pPr>
        <w:spacing w:before="120" w:after="120"/>
        <w:rPr>
          <w:sz w:val="20"/>
        </w:rPr>
      </w:pPr>
      <w:r w:rsidRPr="00D958FC">
        <w:rPr>
          <w:b/>
          <w:bCs/>
          <w:sz w:val="20"/>
        </w:rPr>
        <w:t>Source:</w:t>
      </w:r>
      <w:r w:rsidRPr="00D958FC">
        <w:rPr>
          <w:sz w:val="20"/>
        </w:rPr>
        <w:t xml:space="preserve">   66 FR 44232, Aug. 22, 2001, unless otherwise noted. </w:t>
      </w:r>
    </w:p>
    <w:p w:rsidR="00C66EA6" w:rsidRDefault="00DC5A0B" w:rsidP="0061779B">
      <w:pPr>
        <w:spacing w:before="120" w:after="120"/>
        <w:rPr>
          <w:sz w:val="20"/>
        </w:rPr>
      </w:pPr>
      <w:hyperlink w:anchor="TOP" w:history="1">
        <w:r w:rsidR="00C66EA6" w:rsidRPr="00B65C70">
          <w:rPr>
            <w:rStyle w:val="Hyperlink"/>
            <w:sz w:val="24"/>
            <w:szCs w:val="24"/>
            <w:u w:val="none"/>
          </w:rPr>
          <w:t>↑</w:t>
        </w:r>
        <w:r w:rsidR="00C66EA6" w:rsidRPr="00B65C70">
          <w:rPr>
            <w:rStyle w:val="Hyperlink"/>
            <w:sz w:val="20"/>
            <w:u w:val="none"/>
          </w:rPr>
          <w:t xml:space="preserve"> Back to Section 4. Contents</w:t>
        </w:r>
      </w:hyperlink>
    </w:p>
    <w:p w:rsidR="00C66EA6" w:rsidRPr="00C66EA6" w:rsidRDefault="00C66EA6" w:rsidP="00C66EA6">
      <w:pPr>
        <w:tabs>
          <w:tab w:val="left" w:pos="9990"/>
        </w:tabs>
        <w:spacing w:before="120" w:after="120"/>
        <w:rPr>
          <w:sz w:val="20"/>
          <w:u w:val="single"/>
        </w:rPr>
      </w:pPr>
      <w:r>
        <w:rPr>
          <w:sz w:val="20"/>
          <w:u w:val="single"/>
        </w:rPr>
        <w:tab/>
      </w:r>
    </w:p>
    <w:p w:rsidR="00D958FC" w:rsidRPr="00D958FC" w:rsidRDefault="00D958FC" w:rsidP="00D958FC">
      <w:pPr>
        <w:spacing w:after="120"/>
        <w:outlineLvl w:val="4"/>
        <w:rPr>
          <w:b/>
          <w:bCs/>
          <w:caps/>
          <w:sz w:val="20"/>
        </w:rPr>
      </w:pPr>
      <w:r w:rsidRPr="00D958FC">
        <w:rPr>
          <w:b/>
          <w:bCs/>
          <w:caps/>
          <w:sz w:val="20"/>
        </w:rPr>
        <w:t>What the Subpart Covers</w:t>
      </w:r>
    </w:p>
    <w:p w:rsidR="00D958FC" w:rsidRPr="00D958FC" w:rsidRDefault="00D958FC" w:rsidP="00D958FC">
      <w:pPr>
        <w:spacing w:after="120"/>
        <w:outlineLvl w:val="4"/>
        <w:rPr>
          <w:b/>
          <w:bCs/>
          <w:sz w:val="20"/>
        </w:rPr>
      </w:pPr>
      <w:bookmarkStart w:id="25" w:name="s5680"/>
      <w:bookmarkEnd w:id="25"/>
      <w:r w:rsidRPr="00D958FC">
        <w:rPr>
          <w:b/>
          <w:bCs/>
          <w:sz w:val="20"/>
        </w:rPr>
        <w:t>§ 63.5680   What is the purpose of this subpart?</w:t>
      </w:r>
    </w:p>
    <w:p w:rsidR="00D958FC" w:rsidRPr="00D60B2B" w:rsidRDefault="00D958FC" w:rsidP="00D60B2B">
      <w:pPr>
        <w:pStyle w:val="ListParagraph"/>
        <w:numPr>
          <w:ilvl w:val="3"/>
          <w:numId w:val="28"/>
        </w:numPr>
        <w:spacing w:after="120"/>
        <w:ind w:left="360"/>
        <w:rPr>
          <w:sz w:val="20"/>
        </w:rPr>
      </w:pPr>
      <w:r w:rsidRPr="00D60B2B">
        <w:rPr>
          <w:sz w:val="20"/>
        </w:rPr>
        <w:t>This subpart establishes national emission standards for hazardous air pollutants (HAP) for new and existing boat manufacturing facilities with resin and gel coat operations, carpet and fabric adhesive operations, or aluminum recreational boat surface coating operations. This subpart also establishes requirements to demonstrate initial and continuous compliance with the emission standards.</w:t>
      </w:r>
    </w:p>
    <w:p w:rsidR="00D60B2B" w:rsidRPr="00D60B2B" w:rsidRDefault="00DC5A0B" w:rsidP="00D60B2B">
      <w:pPr>
        <w:pStyle w:val="BodyTextIndent"/>
        <w:widowControl w:val="0"/>
        <w:numPr>
          <w:ilvl w:val="0"/>
          <w:numId w:val="0"/>
        </w:numPr>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26" w:name="s5683"/>
      <w:bookmarkEnd w:id="26"/>
      <w:r w:rsidRPr="00D958FC">
        <w:rPr>
          <w:b/>
          <w:bCs/>
          <w:sz w:val="20"/>
        </w:rPr>
        <w:t>§ 63.5683   Does this subpart apply to me?</w:t>
      </w:r>
    </w:p>
    <w:p w:rsidR="00D958FC" w:rsidRPr="00D958FC" w:rsidRDefault="00D958FC" w:rsidP="00D43ECC">
      <w:pPr>
        <w:spacing w:after="120"/>
        <w:ind w:left="360" w:hanging="360"/>
        <w:rPr>
          <w:sz w:val="20"/>
        </w:rPr>
      </w:pPr>
      <w:r w:rsidRPr="00D958FC">
        <w:rPr>
          <w:sz w:val="20"/>
        </w:rPr>
        <w:t>(a)</w:t>
      </w:r>
      <w:r w:rsidRPr="00D958FC">
        <w:rPr>
          <w:sz w:val="20"/>
        </w:rPr>
        <w:tab/>
        <w:t>This subpart applies to you if you meet both of the criteria listed in paragraphs (a)(1) and (2) of this section.</w:t>
      </w:r>
    </w:p>
    <w:p w:rsidR="00D958FC" w:rsidRPr="00D958FC" w:rsidRDefault="00D958FC" w:rsidP="00D43ECC">
      <w:pPr>
        <w:spacing w:after="120"/>
        <w:ind w:left="720" w:hanging="360"/>
        <w:rPr>
          <w:sz w:val="20"/>
        </w:rPr>
      </w:pPr>
      <w:r w:rsidRPr="00D958FC">
        <w:rPr>
          <w:sz w:val="20"/>
        </w:rPr>
        <w:t>(1)</w:t>
      </w:r>
      <w:r w:rsidRPr="00D958FC">
        <w:rPr>
          <w:sz w:val="20"/>
        </w:rPr>
        <w:tab/>
        <w:t>You are the owner or operator of a boat manufacturing facility that builds fiberglass boats or aluminum recreational boats.</w:t>
      </w:r>
    </w:p>
    <w:p w:rsidR="00D958FC" w:rsidRPr="00D958FC" w:rsidRDefault="00D958FC" w:rsidP="00D43ECC">
      <w:pPr>
        <w:spacing w:after="120"/>
        <w:ind w:left="720" w:hanging="360"/>
        <w:rPr>
          <w:sz w:val="20"/>
        </w:rPr>
      </w:pPr>
      <w:r w:rsidRPr="00D958FC">
        <w:rPr>
          <w:sz w:val="20"/>
        </w:rPr>
        <w:t>(2)</w:t>
      </w:r>
      <w:r w:rsidRPr="00D958FC">
        <w:rPr>
          <w:sz w:val="20"/>
        </w:rPr>
        <w:tab/>
        <w:t>Your boat manufacturing facility is a major source of HAP either in and of itself, or because it is collocated with other sources of HAP, such that all sources combined constitute a major source.</w:t>
      </w:r>
    </w:p>
    <w:p w:rsidR="00D958FC" w:rsidRPr="00D958FC" w:rsidRDefault="00D958FC" w:rsidP="00D43ECC">
      <w:pPr>
        <w:spacing w:after="120"/>
        <w:ind w:left="360" w:hanging="360"/>
        <w:rPr>
          <w:sz w:val="20"/>
        </w:rPr>
      </w:pPr>
      <w:r w:rsidRPr="00D958FC">
        <w:rPr>
          <w:sz w:val="20"/>
        </w:rPr>
        <w:t>(b)</w:t>
      </w:r>
      <w:r w:rsidRPr="00D958FC">
        <w:rPr>
          <w:sz w:val="20"/>
        </w:rPr>
        <w:tab/>
        <w:t>A boat manufacturing facility is a facility that manufactures hulls or decks of boats from fiberglass or aluminum, or assembles boats from premanufactured hulls and decks, or builds molds to make fiberglass hulls or decks. A facility that manufactures only parts of boats (such as hatches, seats, or lockers) or boat trailers is not considered a boat manufacturing facility for the purpose of this subpart.</w:t>
      </w:r>
    </w:p>
    <w:p w:rsidR="00D958FC" w:rsidRPr="00D958FC" w:rsidRDefault="00D958FC" w:rsidP="00D43ECC">
      <w:pPr>
        <w:spacing w:after="120"/>
        <w:ind w:left="360" w:hanging="360"/>
        <w:rPr>
          <w:sz w:val="20"/>
        </w:rPr>
      </w:pPr>
      <w:r w:rsidRPr="00D958FC">
        <w:rPr>
          <w:sz w:val="20"/>
        </w:rPr>
        <w:lastRenderedPageBreak/>
        <w:t>(c)</w:t>
      </w:r>
      <w:r w:rsidRPr="00D958FC">
        <w:rPr>
          <w:sz w:val="20"/>
        </w:rPr>
        <w:tab/>
        <w:t>A major source is any stationary source or group of stationary sources located within a contiguous area and under common control that emits or can potentially emit, considering controls, in the aggregate, 9.1 megagrams (10 tons) or more per year of a single HAP or 22.7 megagrams (25 tons) or more per year of a combination of HAP.</w:t>
      </w:r>
    </w:p>
    <w:p w:rsidR="00D958FC" w:rsidRDefault="00D958FC" w:rsidP="00D43ECC">
      <w:pPr>
        <w:spacing w:after="120"/>
        <w:ind w:left="360" w:hanging="360"/>
        <w:rPr>
          <w:sz w:val="20"/>
        </w:rPr>
      </w:pPr>
      <w:r w:rsidRPr="00D958FC">
        <w:rPr>
          <w:sz w:val="20"/>
        </w:rPr>
        <w:t>(d)</w:t>
      </w:r>
      <w:r w:rsidRPr="00D958FC">
        <w:rPr>
          <w:sz w:val="20"/>
        </w:rPr>
        <w:tab/>
        <w:t>This subpart does not apply to aluminum coating operations on aluminum boats intended for commercial or military (nonrecreational) use, antifoulant coatings, assembly adhesives, fiberglass hull and deck coatings, research and development activities, mold sealing and release agents, mold stripping and cleaning solvents, and wood coatings as defined in §63.5779. This subpart does not apply to materials contained in handheld aerosol cans.</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27" w:name="s5686"/>
      <w:bookmarkEnd w:id="27"/>
      <w:r w:rsidRPr="00D958FC">
        <w:rPr>
          <w:b/>
          <w:bCs/>
          <w:sz w:val="20"/>
        </w:rPr>
        <w:t>§ 63.5686   How do I demonstrate that my facility is not a major source?</w:t>
      </w:r>
    </w:p>
    <w:p w:rsidR="00D958FC" w:rsidRPr="00D958FC" w:rsidRDefault="00D958FC" w:rsidP="00D958FC">
      <w:pPr>
        <w:spacing w:after="120"/>
        <w:rPr>
          <w:sz w:val="20"/>
        </w:rPr>
      </w:pPr>
      <w:r w:rsidRPr="00D958FC">
        <w:rPr>
          <w:sz w:val="20"/>
        </w:rPr>
        <w:t>You can demonstrate that your facility is not a major source by using the procedures in either paragraph (a) or (b) of this section.</w:t>
      </w:r>
    </w:p>
    <w:p w:rsidR="00D958FC" w:rsidRPr="00D958FC" w:rsidRDefault="00D958FC" w:rsidP="00D43ECC">
      <w:pPr>
        <w:spacing w:after="120"/>
        <w:ind w:left="360" w:hanging="360"/>
        <w:rPr>
          <w:sz w:val="20"/>
        </w:rPr>
      </w:pPr>
      <w:r w:rsidRPr="00D958FC">
        <w:rPr>
          <w:sz w:val="20"/>
        </w:rPr>
        <w:t>(a)</w:t>
      </w:r>
      <w:r w:rsidRPr="00D958FC">
        <w:rPr>
          <w:sz w:val="20"/>
        </w:rPr>
        <w:tab/>
      </w:r>
      <w:r w:rsidRPr="00D958FC">
        <w:rPr>
          <w:i/>
          <w:iCs/>
          <w:sz w:val="20"/>
        </w:rPr>
        <w:t xml:space="preserve">Emission option. </w:t>
      </w:r>
      <w:r w:rsidRPr="00D958FC">
        <w:rPr>
          <w:sz w:val="20"/>
        </w:rPr>
        <w:t>You must demonstrate that your facility does not emit, and does not have the potential to emit as defined in §63.2, considering federally enforceable permit limits, 9.1 megagrams (10 tons) or more per year of a single HAP or 22.7 megagrams (25 tons) or more per year of a combination of HAP. To calculate your facility's potential to emit, you must include emissions from the boat manufacturing facility and all other sources that are collocated and under common ownership or control with the boat manufacturing facility.</w:t>
      </w:r>
    </w:p>
    <w:p w:rsidR="00D958FC" w:rsidRPr="00D958FC" w:rsidRDefault="00D958FC" w:rsidP="00D43ECC">
      <w:pPr>
        <w:spacing w:after="120"/>
        <w:ind w:left="360" w:hanging="360"/>
        <w:rPr>
          <w:sz w:val="20"/>
        </w:rPr>
      </w:pPr>
      <w:r w:rsidRPr="00D958FC">
        <w:rPr>
          <w:sz w:val="20"/>
        </w:rPr>
        <w:t>(b)</w:t>
      </w:r>
      <w:r w:rsidRPr="00D958FC">
        <w:rPr>
          <w:sz w:val="20"/>
        </w:rPr>
        <w:tab/>
      </w:r>
      <w:r w:rsidRPr="00D958FC">
        <w:rPr>
          <w:i/>
          <w:iCs/>
          <w:sz w:val="20"/>
        </w:rPr>
        <w:t xml:space="preserve">Material consumption option. </w:t>
      </w:r>
      <w:r w:rsidRPr="00D958FC">
        <w:rPr>
          <w:sz w:val="20"/>
        </w:rPr>
        <w:t>This option can be used if you manufacture either fiberglass boats or aluminum recreational boats at your facility. You must meet the criteria in paragraph (b)(1), (2), or (3) of this section and comply with the requirements in paragraph (c) of this section. If you initially rely on the limits and criteria specified in paragraph (b)(1), (2), or (3) of this section to become an area source, but then exceed the relevant limit (without first obtaining and complying with other limits that keep your potential to emit HAP below major source levels), your facility will then become a major source, and you must comply with all applicable provisions of this subpart beginning on the compliance date specified in §63.5695. Nothing in this paragraph is intended to preclude you from limiting your facility's potential to emit through other federally enforceable mechanisms available through your permitting authority.</w:t>
      </w:r>
    </w:p>
    <w:p w:rsidR="00D958FC" w:rsidRPr="00D958FC" w:rsidRDefault="00D958FC" w:rsidP="00D43ECC">
      <w:pPr>
        <w:spacing w:after="120"/>
        <w:ind w:left="720" w:hanging="360"/>
        <w:rPr>
          <w:sz w:val="20"/>
        </w:rPr>
      </w:pPr>
      <w:r w:rsidRPr="00D958FC">
        <w:rPr>
          <w:sz w:val="20"/>
        </w:rPr>
        <w:t>(1)</w:t>
      </w:r>
      <w:r w:rsidRPr="00D958FC">
        <w:rPr>
          <w:sz w:val="20"/>
        </w:rPr>
        <w:tab/>
        <w:t>If your facility is primarily a fiberglass boat manufacturing facility, you must demonstrate that you consume less than 45.4 megagrams per rolling 12-month period of all combined polyester-and vinylester-based resins and gel coats (including tooling and production resins and gel coats, and clear gel coats), and you must demonstrate that at least 90 percent of total annual HAP emissions at the facility (including emissions from aluminum recreational boat manufacturing or other source categories) originate from the fiberglass boat manufacturing materials.</w:t>
      </w:r>
    </w:p>
    <w:p w:rsidR="00D958FC" w:rsidRPr="00D958FC" w:rsidRDefault="00D958FC" w:rsidP="00D43ECC">
      <w:pPr>
        <w:spacing w:after="120"/>
        <w:ind w:left="720" w:hanging="360"/>
        <w:rPr>
          <w:sz w:val="20"/>
        </w:rPr>
      </w:pPr>
      <w:r w:rsidRPr="00D958FC">
        <w:rPr>
          <w:sz w:val="20"/>
        </w:rPr>
        <w:t>(2)</w:t>
      </w:r>
      <w:r w:rsidRPr="00D958FC">
        <w:rPr>
          <w:sz w:val="20"/>
        </w:rPr>
        <w:tab/>
        <w:t>If your facility is primarily an aluminum recreational boat manufacturing facility, you must demonstrate that it consumes less than 18.2 megagrams per rolling 12-month period of all combined surface coatings, aluminum wipedown solvents, application gun cleaning solvents, and carpet and fabric adhesives; and you must demonstrate that at least 90 percent of total annual HAP emissions at the facility (including emissions from fiberglass boat manufacturing or other source categories) originate from the aluminum recreational boat manufacturing materials.</w:t>
      </w:r>
    </w:p>
    <w:p w:rsidR="00D958FC" w:rsidRPr="00D958FC" w:rsidRDefault="00D958FC" w:rsidP="00D43ECC">
      <w:pPr>
        <w:spacing w:after="120"/>
        <w:ind w:left="720" w:hanging="360"/>
        <w:rPr>
          <w:sz w:val="20"/>
        </w:rPr>
      </w:pPr>
      <w:r w:rsidRPr="00D958FC">
        <w:rPr>
          <w:sz w:val="20"/>
        </w:rPr>
        <w:t>(3)</w:t>
      </w:r>
      <w:r w:rsidRPr="00D958FC">
        <w:rPr>
          <w:sz w:val="20"/>
        </w:rPr>
        <w:tab/>
        <w:t>If your facility is a fiberglass boat or an aluminum recreational boat manufacturing facility, you must demonstrate that the boat manufacturing materials consumed per rolling 12-month period contain a total of less than 4.6 megagrams of any single HAP and less than 11.4 megagrams of all combined HAP, and you must demonstrate that at least 90 percent of total annual HAP emissions at the facility (including emissions from other source categories) originate from these boat manufacturing materials.</w:t>
      </w:r>
    </w:p>
    <w:p w:rsidR="00D958FC" w:rsidRPr="00D958FC" w:rsidRDefault="00D958FC" w:rsidP="00D43ECC">
      <w:pPr>
        <w:spacing w:after="120"/>
        <w:ind w:left="360" w:hanging="360"/>
        <w:rPr>
          <w:sz w:val="20"/>
        </w:rPr>
      </w:pPr>
      <w:r w:rsidRPr="00D958FC">
        <w:rPr>
          <w:sz w:val="20"/>
        </w:rPr>
        <w:t>(c)</w:t>
      </w:r>
      <w:r w:rsidRPr="00D958FC">
        <w:rPr>
          <w:sz w:val="20"/>
        </w:rPr>
        <w:tab/>
        <w:t>If you use the material consumption option described in paragraph (b) of this section to demonstrate that you are not a major source, you must comply with the requirements of paragraphs (c)(1) through (3) of this section.</w:t>
      </w:r>
    </w:p>
    <w:p w:rsidR="00D958FC" w:rsidRPr="00D958FC" w:rsidRDefault="00D958FC" w:rsidP="00D43ECC">
      <w:pPr>
        <w:spacing w:after="120"/>
        <w:ind w:left="720" w:hanging="360"/>
        <w:rPr>
          <w:sz w:val="20"/>
        </w:rPr>
      </w:pPr>
      <w:r w:rsidRPr="00D958FC">
        <w:rPr>
          <w:sz w:val="20"/>
        </w:rPr>
        <w:t>(1)</w:t>
      </w:r>
      <w:r w:rsidRPr="00D958FC">
        <w:rPr>
          <w:sz w:val="20"/>
        </w:rPr>
        <w:tab/>
        <w:t>If your facility has HAP emissions that do not originate from boat manufacturing operations or materials described in paragraph (b), then you must keep any records necessary to demonstrate that the 90 percent criterion is met.</w:t>
      </w:r>
    </w:p>
    <w:p w:rsidR="00D958FC" w:rsidRPr="00D958FC" w:rsidRDefault="00D958FC" w:rsidP="00D43ECC">
      <w:pPr>
        <w:spacing w:after="120"/>
        <w:ind w:left="720" w:hanging="360"/>
        <w:rPr>
          <w:sz w:val="20"/>
        </w:rPr>
      </w:pPr>
      <w:r w:rsidRPr="00D958FC">
        <w:rPr>
          <w:sz w:val="20"/>
        </w:rPr>
        <w:t>(2)</w:t>
      </w:r>
      <w:r w:rsidRPr="00D958FC">
        <w:rPr>
          <w:sz w:val="20"/>
        </w:rPr>
        <w:tab/>
        <w:t>A rolling 12-month period includes the previous 12 months of operation. You must maintain records of the total amount of materials described in paragraph (b) of this section used each month, and, if necessary, the HAP content of each material and the calculation of the total HAP consumed each month. Because records are needed for a 12-month period, you must keep records beginning no later than 12 months before the compliance date specified in §63.5695. Records must be kept for 5 years after they are created.</w:t>
      </w:r>
    </w:p>
    <w:p w:rsidR="00D958FC" w:rsidRDefault="00D958FC" w:rsidP="00D43ECC">
      <w:pPr>
        <w:spacing w:after="120"/>
        <w:ind w:left="720" w:hanging="360"/>
        <w:rPr>
          <w:sz w:val="20"/>
        </w:rPr>
      </w:pPr>
      <w:r w:rsidRPr="00D958FC">
        <w:rPr>
          <w:sz w:val="20"/>
        </w:rPr>
        <w:lastRenderedPageBreak/>
        <w:t>(3)</w:t>
      </w:r>
      <w:r w:rsidRPr="00D958FC">
        <w:rPr>
          <w:sz w:val="20"/>
        </w:rPr>
        <w:tab/>
        <w:t>In determining whether the 90 percent criterion included in paragraph (b) of this section is met, you do not need to include materials used in routine janitorial, building, or facility grounds maintenance; personal uses by employees or other persons; or products used for maintaining motor vehicles operated by the facility.</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28" w:name="s5689"/>
      <w:bookmarkEnd w:id="28"/>
      <w:r w:rsidRPr="00D958FC">
        <w:rPr>
          <w:b/>
          <w:bCs/>
          <w:sz w:val="20"/>
        </w:rPr>
        <w:t>§ 63.5689   What parts of my facility are covered by this subpart?</w:t>
      </w:r>
    </w:p>
    <w:p w:rsidR="00D958FC" w:rsidRPr="00D958FC" w:rsidRDefault="00D958FC" w:rsidP="00D958FC">
      <w:pPr>
        <w:spacing w:after="120"/>
        <w:rPr>
          <w:sz w:val="20"/>
        </w:rPr>
      </w:pPr>
      <w:r w:rsidRPr="00D958FC">
        <w:rPr>
          <w:sz w:val="20"/>
        </w:rPr>
        <w:t>The affected source (the portion of your boat manufacturing facility covered by this subpart) is the combination of all of the boat manufacturing operations listed in paragraphs (a) through (f) of this section.</w:t>
      </w:r>
    </w:p>
    <w:p w:rsidR="00D958FC" w:rsidRPr="00D958FC" w:rsidRDefault="00D958FC" w:rsidP="00D43ECC">
      <w:pPr>
        <w:spacing w:after="120"/>
        <w:ind w:left="360" w:hanging="360"/>
        <w:rPr>
          <w:sz w:val="20"/>
        </w:rPr>
      </w:pPr>
      <w:r w:rsidRPr="00D958FC">
        <w:rPr>
          <w:sz w:val="20"/>
        </w:rPr>
        <w:t>(a)</w:t>
      </w:r>
      <w:r w:rsidRPr="00D958FC">
        <w:rPr>
          <w:sz w:val="20"/>
        </w:rPr>
        <w:tab/>
        <w:t>Open molding resin and gel coat operations (including pigmented gel coat, clear gel coat, production resin, tooling gel coat, and tooling resin).</w:t>
      </w:r>
    </w:p>
    <w:p w:rsidR="00D958FC" w:rsidRPr="00D958FC" w:rsidRDefault="00D958FC" w:rsidP="00D43ECC">
      <w:pPr>
        <w:spacing w:after="120"/>
        <w:ind w:left="360" w:hanging="360"/>
        <w:rPr>
          <w:sz w:val="20"/>
        </w:rPr>
      </w:pPr>
      <w:r w:rsidRPr="00D958FC">
        <w:rPr>
          <w:sz w:val="20"/>
        </w:rPr>
        <w:t>(b)</w:t>
      </w:r>
      <w:r w:rsidRPr="00D958FC">
        <w:rPr>
          <w:sz w:val="20"/>
        </w:rPr>
        <w:tab/>
        <w:t>Closed molding resin operations.</w:t>
      </w:r>
    </w:p>
    <w:p w:rsidR="00D958FC" w:rsidRPr="00D958FC" w:rsidRDefault="00D958FC" w:rsidP="00D43ECC">
      <w:pPr>
        <w:spacing w:after="120"/>
        <w:ind w:left="360" w:hanging="360"/>
        <w:rPr>
          <w:sz w:val="20"/>
        </w:rPr>
      </w:pPr>
      <w:r w:rsidRPr="00D958FC">
        <w:rPr>
          <w:sz w:val="20"/>
        </w:rPr>
        <w:t>(c)</w:t>
      </w:r>
      <w:r w:rsidRPr="00D958FC">
        <w:rPr>
          <w:sz w:val="20"/>
        </w:rPr>
        <w:tab/>
        <w:t>Resin and gel coat mixing operations.</w:t>
      </w:r>
    </w:p>
    <w:p w:rsidR="00D958FC" w:rsidRPr="00D958FC" w:rsidRDefault="00D958FC" w:rsidP="00D43ECC">
      <w:pPr>
        <w:spacing w:after="120"/>
        <w:ind w:left="360" w:hanging="360"/>
        <w:rPr>
          <w:sz w:val="20"/>
        </w:rPr>
      </w:pPr>
      <w:r w:rsidRPr="00D958FC">
        <w:rPr>
          <w:sz w:val="20"/>
        </w:rPr>
        <w:t>(d)</w:t>
      </w:r>
      <w:r w:rsidRPr="00D958FC">
        <w:rPr>
          <w:sz w:val="20"/>
        </w:rPr>
        <w:tab/>
        <w:t>Resin and gel coat application equipment cleaning operations.</w:t>
      </w:r>
    </w:p>
    <w:p w:rsidR="00D958FC" w:rsidRPr="00D958FC" w:rsidRDefault="00D958FC" w:rsidP="00D43ECC">
      <w:pPr>
        <w:spacing w:after="120"/>
        <w:ind w:left="360" w:hanging="360"/>
        <w:rPr>
          <w:sz w:val="20"/>
        </w:rPr>
      </w:pPr>
      <w:r w:rsidRPr="00D958FC">
        <w:rPr>
          <w:sz w:val="20"/>
        </w:rPr>
        <w:t>(e)</w:t>
      </w:r>
      <w:r w:rsidRPr="00D958FC">
        <w:rPr>
          <w:sz w:val="20"/>
        </w:rPr>
        <w:tab/>
        <w:t>Carpet and fabric adhesive operations.</w:t>
      </w:r>
    </w:p>
    <w:p w:rsidR="00D958FC" w:rsidRDefault="00D958FC" w:rsidP="00D43ECC">
      <w:pPr>
        <w:spacing w:after="120"/>
        <w:ind w:left="360" w:hanging="360"/>
        <w:rPr>
          <w:sz w:val="20"/>
        </w:rPr>
      </w:pPr>
      <w:r w:rsidRPr="00D958FC">
        <w:rPr>
          <w:sz w:val="20"/>
        </w:rPr>
        <w:t>(f)</w:t>
      </w:r>
      <w:r w:rsidRPr="00D958FC">
        <w:rPr>
          <w:sz w:val="20"/>
        </w:rPr>
        <w:tab/>
        <w:t>Aluminum hull and deck coating operations, including solvent wipedown operations and paint spray gun cleaning operations, on aluminum recreational boats.</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29" w:name="s5692"/>
      <w:bookmarkEnd w:id="29"/>
      <w:r w:rsidRPr="00D958FC">
        <w:rPr>
          <w:b/>
          <w:bCs/>
          <w:sz w:val="20"/>
        </w:rPr>
        <w:t>§ 63.5692   How do I know if my boat manufacturing facility is a new source or an existing source?</w:t>
      </w:r>
    </w:p>
    <w:p w:rsidR="00D958FC" w:rsidRPr="00D958FC" w:rsidRDefault="00D958FC" w:rsidP="00D43ECC">
      <w:pPr>
        <w:spacing w:after="120"/>
        <w:ind w:left="360" w:hanging="360"/>
        <w:rPr>
          <w:sz w:val="20"/>
        </w:rPr>
      </w:pPr>
      <w:r w:rsidRPr="00D958FC">
        <w:rPr>
          <w:sz w:val="20"/>
        </w:rPr>
        <w:t>(a)</w:t>
      </w:r>
      <w:r w:rsidRPr="00D958FC">
        <w:rPr>
          <w:sz w:val="20"/>
        </w:rPr>
        <w:tab/>
        <w:t>A boat manufacturing facility is a new source if it meets the criteria in paragraphs (a)(1) through (3) of this section.</w:t>
      </w:r>
    </w:p>
    <w:p w:rsidR="00D958FC" w:rsidRPr="00D958FC" w:rsidRDefault="00D958FC" w:rsidP="00D43ECC">
      <w:pPr>
        <w:spacing w:after="120"/>
        <w:ind w:left="720" w:hanging="360"/>
        <w:rPr>
          <w:sz w:val="20"/>
        </w:rPr>
      </w:pPr>
      <w:r w:rsidRPr="00D958FC">
        <w:rPr>
          <w:sz w:val="20"/>
        </w:rPr>
        <w:t>(1)</w:t>
      </w:r>
      <w:r w:rsidRPr="00D958FC">
        <w:rPr>
          <w:sz w:val="20"/>
        </w:rPr>
        <w:tab/>
        <w:t>You commence construction of the affected source after July 14, 2000.</w:t>
      </w:r>
    </w:p>
    <w:p w:rsidR="00D958FC" w:rsidRPr="00D958FC" w:rsidRDefault="00D958FC" w:rsidP="00D43ECC">
      <w:pPr>
        <w:spacing w:after="120"/>
        <w:ind w:left="720" w:hanging="360"/>
        <w:rPr>
          <w:sz w:val="20"/>
        </w:rPr>
      </w:pPr>
      <w:r w:rsidRPr="00D958FC">
        <w:rPr>
          <w:sz w:val="20"/>
        </w:rPr>
        <w:t>(2)</w:t>
      </w:r>
      <w:r w:rsidRPr="00D958FC">
        <w:rPr>
          <w:sz w:val="20"/>
        </w:rPr>
        <w:tab/>
        <w:t>It is a major source.</w:t>
      </w:r>
    </w:p>
    <w:p w:rsidR="00D958FC" w:rsidRPr="00D958FC" w:rsidRDefault="00D958FC" w:rsidP="00D43ECC">
      <w:pPr>
        <w:spacing w:after="120"/>
        <w:ind w:left="720" w:hanging="360"/>
        <w:rPr>
          <w:sz w:val="20"/>
        </w:rPr>
      </w:pPr>
      <w:r w:rsidRPr="00D958FC">
        <w:rPr>
          <w:sz w:val="20"/>
        </w:rPr>
        <w:t>(3)</w:t>
      </w:r>
      <w:r w:rsidRPr="00D958FC">
        <w:rPr>
          <w:sz w:val="20"/>
        </w:rPr>
        <w:tab/>
        <w:t>It is a completely new boat manufacturing affected source where no other boat manufacturing affected source existed prior to the construction of the new source.</w:t>
      </w:r>
    </w:p>
    <w:p w:rsidR="00D958FC" w:rsidRDefault="00D958FC" w:rsidP="00D43ECC">
      <w:pPr>
        <w:spacing w:after="120"/>
        <w:ind w:left="360" w:hanging="360"/>
        <w:rPr>
          <w:sz w:val="20"/>
        </w:rPr>
      </w:pPr>
      <w:r w:rsidRPr="00D958FC">
        <w:rPr>
          <w:sz w:val="20"/>
        </w:rPr>
        <w:t>(b)</w:t>
      </w:r>
      <w:r w:rsidRPr="00D958FC">
        <w:rPr>
          <w:sz w:val="20"/>
        </w:rPr>
        <w:tab/>
        <w:t>For the purposes of this subpart, an existing source is any source that is not a new source.</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30" w:name="s5695"/>
      <w:bookmarkEnd w:id="30"/>
      <w:r w:rsidRPr="00D958FC">
        <w:rPr>
          <w:b/>
          <w:bCs/>
          <w:sz w:val="20"/>
        </w:rPr>
        <w:t>§ 63.5695   When must I comply with this subpart?</w:t>
      </w:r>
    </w:p>
    <w:p w:rsidR="00D958FC" w:rsidRDefault="00D958FC" w:rsidP="00D958FC">
      <w:pPr>
        <w:spacing w:after="120"/>
        <w:rPr>
          <w:sz w:val="20"/>
        </w:rPr>
      </w:pPr>
      <w:r w:rsidRPr="00D958FC">
        <w:rPr>
          <w:sz w:val="20"/>
        </w:rPr>
        <w:t>You must comply with the standards in this subpart by the compliance dates specified in Table 1 to this subpart.</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Standards for Open Molding Resin and Gel Coat Operations</w:t>
      </w:r>
    </w:p>
    <w:p w:rsidR="00D958FC" w:rsidRPr="00D958FC" w:rsidRDefault="00D958FC" w:rsidP="00D958FC">
      <w:pPr>
        <w:spacing w:after="120"/>
        <w:outlineLvl w:val="4"/>
        <w:rPr>
          <w:b/>
          <w:bCs/>
          <w:sz w:val="20"/>
        </w:rPr>
      </w:pPr>
      <w:bookmarkStart w:id="31" w:name="s5698"/>
      <w:bookmarkEnd w:id="31"/>
      <w:r w:rsidRPr="00D958FC">
        <w:rPr>
          <w:b/>
          <w:bCs/>
          <w:sz w:val="20"/>
        </w:rPr>
        <w:t>§ 63.5698   What emission limit must I meet for open molding resin and gel coat operations?</w:t>
      </w:r>
    </w:p>
    <w:p w:rsidR="00D958FC" w:rsidRPr="00D958FC" w:rsidRDefault="00D958FC" w:rsidP="00D43ECC">
      <w:pPr>
        <w:spacing w:after="120"/>
        <w:ind w:left="360" w:hanging="360"/>
        <w:rPr>
          <w:sz w:val="20"/>
        </w:rPr>
      </w:pPr>
      <w:r w:rsidRPr="00D958FC">
        <w:rPr>
          <w:sz w:val="20"/>
        </w:rPr>
        <w:t>(a)</w:t>
      </w:r>
      <w:r w:rsidRPr="00D958FC">
        <w:rPr>
          <w:sz w:val="20"/>
        </w:rPr>
        <w:tab/>
        <w:t>You must limit organic HAP emissions from the five open molding operations listed in paragraphs (a)(1) through (5) of this section to the emission limit specified in paragraph (b) of this section. Operations listed in paragraph (d) are exempt from this limit.</w:t>
      </w:r>
    </w:p>
    <w:p w:rsidR="00D958FC" w:rsidRPr="00D958FC" w:rsidRDefault="00D958FC" w:rsidP="00D43ECC">
      <w:pPr>
        <w:spacing w:after="120"/>
        <w:ind w:left="720" w:hanging="360"/>
        <w:rPr>
          <w:sz w:val="20"/>
        </w:rPr>
      </w:pPr>
      <w:r w:rsidRPr="00D958FC">
        <w:rPr>
          <w:sz w:val="20"/>
        </w:rPr>
        <w:t>(1)</w:t>
      </w:r>
      <w:r w:rsidRPr="00D958FC">
        <w:rPr>
          <w:sz w:val="20"/>
        </w:rPr>
        <w:tab/>
        <w:t>Production resin.</w:t>
      </w:r>
    </w:p>
    <w:p w:rsidR="00D958FC" w:rsidRPr="00D958FC" w:rsidRDefault="00D958FC" w:rsidP="00D43ECC">
      <w:pPr>
        <w:spacing w:after="120"/>
        <w:ind w:left="720" w:hanging="360"/>
        <w:rPr>
          <w:sz w:val="20"/>
        </w:rPr>
      </w:pPr>
      <w:r w:rsidRPr="00D958FC">
        <w:rPr>
          <w:sz w:val="20"/>
        </w:rPr>
        <w:t>(2)</w:t>
      </w:r>
      <w:r w:rsidRPr="00D958FC">
        <w:rPr>
          <w:sz w:val="20"/>
        </w:rPr>
        <w:tab/>
        <w:t>Pigmented gel coat.</w:t>
      </w:r>
    </w:p>
    <w:p w:rsidR="00D958FC" w:rsidRPr="00D958FC" w:rsidRDefault="00D958FC" w:rsidP="00D43ECC">
      <w:pPr>
        <w:spacing w:after="120"/>
        <w:ind w:left="720" w:hanging="360"/>
        <w:rPr>
          <w:sz w:val="20"/>
        </w:rPr>
      </w:pPr>
      <w:r w:rsidRPr="00D958FC">
        <w:rPr>
          <w:sz w:val="20"/>
        </w:rPr>
        <w:t>(3)</w:t>
      </w:r>
      <w:r w:rsidRPr="00D958FC">
        <w:rPr>
          <w:sz w:val="20"/>
        </w:rPr>
        <w:tab/>
        <w:t>Clear gel coat.</w:t>
      </w:r>
    </w:p>
    <w:p w:rsidR="00D958FC" w:rsidRPr="00D958FC" w:rsidRDefault="00D958FC" w:rsidP="00D43ECC">
      <w:pPr>
        <w:spacing w:after="120"/>
        <w:ind w:left="720" w:hanging="360"/>
        <w:rPr>
          <w:sz w:val="20"/>
        </w:rPr>
      </w:pPr>
      <w:r w:rsidRPr="00D958FC">
        <w:rPr>
          <w:sz w:val="20"/>
        </w:rPr>
        <w:t>(4)</w:t>
      </w:r>
      <w:r w:rsidRPr="00D958FC">
        <w:rPr>
          <w:sz w:val="20"/>
        </w:rPr>
        <w:tab/>
        <w:t>Tooling resin.</w:t>
      </w:r>
    </w:p>
    <w:p w:rsidR="00D958FC" w:rsidRPr="00D958FC" w:rsidRDefault="00D958FC" w:rsidP="00D43ECC">
      <w:pPr>
        <w:spacing w:after="120"/>
        <w:ind w:left="720" w:hanging="360"/>
        <w:rPr>
          <w:sz w:val="20"/>
        </w:rPr>
      </w:pPr>
      <w:r w:rsidRPr="00D958FC">
        <w:rPr>
          <w:sz w:val="20"/>
        </w:rPr>
        <w:t>(5)</w:t>
      </w:r>
      <w:r w:rsidRPr="00D958FC">
        <w:rPr>
          <w:sz w:val="20"/>
        </w:rPr>
        <w:tab/>
        <w:t>Tooling gel coat.</w:t>
      </w:r>
    </w:p>
    <w:p w:rsidR="00D958FC" w:rsidRPr="00D958FC" w:rsidRDefault="00D958FC" w:rsidP="00D43ECC">
      <w:pPr>
        <w:spacing w:after="120"/>
        <w:ind w:left="360" w:hanging="360"/>
        <w:rPr>
          <w:sz w:val="20"/>
        </w:rPr>
      </w:pPr>
      <w:r w:rsidRPr="00D958FC">
        <w:rPr>
          <w:sz w:val="20"/>
        </w:rPr>
        <w:t>(b)</w:t>
      </w:r>
      <w:r w:rsidRPr="00D958FC">
        <w:rPr>
          <w:sz w:val="20"/>
        </w:rPr>
        <w:tab/>
        <w:t>You must limit organic HAP emissions from open molding operations to the limit specified by equation 1 of this section, based on a 12-month rolling average.</w:t>
      </w:r>
    </w:p>
    <w:p w:rsidR="00D958FC" w:rsidRPr="00D958FC" w:rsidRDefault="00D958FC" w:rsidP="00D958FC">
      <w:pPr>
        <w:spacing w:after="120"/>
        <w:jc w:val="center"/>
        <w:rPr>
          <w:sz w:val="20"/>
        </w:rPr>
      </w:pPr>
      <w:r w:rsidRPr="00D958FC">
        <w:rPr>
          <w:sz w:val="20"/>
        </w:rPr>
        <w:lastRenderedPageBreak/>
        <w:fldChar w:fldCharType="begin"/>
      </w:r>
      <w:r w:rsidRPr="00D958FC">
        <w:rPr>
          <w:sz w:val="20"/>
        </w:rPr>
        <w:instrText xml:space="preserve"> INCLUDEPICTURE "http://a257.g.akamaitech.net/7/257/2422/04mar20050800/www.access.gpo.gov/ecfr/graphics/er22au01.011.gif" \* MERGEFORMATINET </w:instrText>
      </w:r>
      <w:r w:rsidRPr="00D958FC">
        <w:rPr>
          <w:sz w:val="20"/>
        </w:rPr>
        <w:fldChar w:fldCharType="separate"/>
      </w:r>
      <w:r w:rsidR="00DC5A0B">
        <w:rPr>
          <w:sz w:val="20"/>
        </w:rPr>
        <w:fldChar w:fldCharType="begin"/>
      </w:r>
      <w:r w:rsidR="00DC5A0B">
        <w:rPr>
          <w:sz w:val="20"/>
        </w:rPr>
        <w:instrText xml:space="preserve"> INCLUDEPICTURE  "http://a257.g.akamaitech.net/7/257/2422/04mar20050800/www.access.gpo.gov/ecfr/graphics/er22au01.011.gif" \* MERGEFORMATINET </w:instrText>
      </w:r>
      <w:r w:rsidR="00DC5A0B">
        <w:rPr>
          <w:sz w:val="20"/>
        </w:rPr>
        <w:fldChar w:fldCharType="separate"/>
      </w:r>
      <w:r w:rsidR="00DC5A0B">
        <w:rPr>
          <w:sz w:val="20"/>
        </w:rPr>
        <w:pict>
          <v:shape id="_x0000_i1027" type="#_x0000_t75" alt="" style="width:412.5pt;height:21.75pt">
            <v:imagedata r:id="rId49" r:href="rId50"/>
          </v:shape>
        </w:pict>
      </w:r>
      <w:r w:rsidR="00DC5A0B">
        <w:rPr>
          <w:sz w:val="20"/>
        </w:rPr>
        <w:fldChar w:fldCharType="end"/>
      </w:r>
      <w:r w:rsidRPr="00D958FC">
        <w:rPr>
          <w:sz w:val="20"/>
        </w:rPr>
        <w:fldChar w:fldCharType="end"/>
      </w:r>
    </w:p>
    <w:p w:rsidR="00D958FC" w:rsidRPr="00D958FC" w:rsidRDefault="00D958FC" w:rsidP="00DA3770">
      <w:pPr>
        <w:spacing w:after="120"/>
        <w:ind w:left="1080" w:hanging="360"/>
        <w:rPr>
          <w:sz w:val="20"/>
        </w:rPr>
      </w:pPr>
      <w:r w:rsidRPr="00D958FC">
        <w:rPr>
          <w:sz w:val="20"/>
        </w:rPr>
        <w:t>Where:</w:t>
      </w:r>
    </w:p>
    <w:p w:rsidR="00D958FC" w:rsidRPr="00D958FC" w:rsidRDefault="00D958FC" w:rsidP="00DA3770">
      <w:pPr>
        <w:spacing w:after="120"/>
        <w:ind w:left="1080" w:hanging="360"/>
        <w:rPr>
          <w:sz w:val="20"/>
        </w:rPr>
      </w:pPr>
      <w:r w:rsidRPr="00D958FC">
        <w:rPr>
          <w:sz w:val="20"/>
        </w:rPr>
        <w:t>HAP Limit  =  total allowable organic HAP that can be emitted from the open molding operations, kilograms.</w:t>
      </w:r>
    </w:p>
    <w:p w:rsidR="00D958FC" w:rsidRPr="00D958FC" w:rsidRDefault="00D958FC" w:rsidP="00DA3770">
      <w:pPr>
        <w:spacing w:after="120"/>
        <w:ind w:left="1080" w:hanging="360"/>
        <w:rPr>
          <w:sz w:val="20"/>
        </w:rPr>
      </w:pPr>
      <w:r w:rsidRPr="00D958FC">
        <w:rPr>
          <w:sz w:val="20"/>
        </w:rPr>
        <w:t>M</w:t>
      </w:r>
      <w:r w:rsidRPr="00D958FC">
        <w:rPr>
          <w:sz w:val="20"/>
          <w:vertAlign w:val="subscript"/>
        </w:rPr>
        <w:t>R</w:t>
      </w:r>
      <w:r w:rsidRPr="00D958FC">
        <w:rPr>
          <w:sz w:val="20"/>
        </w:rPr>
        <w:t xml:space="preserve">  =  mass of production resin used in the past 12 months, excluding any materials exempt under paragraph (d) of this section, megagrams.</w:t>
      </w:r>
    </w:p>
    <w:p w:rsidR="00D958FC" w:rsidRPr="00D958FC" w:rsidRDefault="00D958FC" w:rsidP="00DA3770">
      <w:pPr>
        <w:spacing w:after="120"/>
        <w:ind w:left="1080" w:hanging="360"/>
        <w:rPr>
          <w:sz w:val="20"/>
        </w:rPr>
      </w:pPr>
      <w:r w:rsidRPr="00D958FC">
        <w:rPr>
          <w:sz w:val="20"/>
        </w:rPr>
        <w:t>M</w:t>
      </w:r>
      <w:r w:rsidRPr="00D958FC">
        <w:rPr>
          <w:sz w:val="20"/>
          <w:vertAlign w:val="subscript"/>
        </w:rPr>
        <w:t>PG</w:t>
      </w:r>
      <w:r w:rsidRPr="00D958FC">
        <w:rPr>
          <w:sz w:val="20"/>
        </w:rPr>
        <w:t xml:space="preserve">  =  mass of pigmented gel coat used in the past 12 months, excluding any materials exempt under paragraph (d) of this section, megagrams.</w:t>
      </w:r>
    </w:p>
    <w:p w:rsidR="00D958FC" w:rsidRPr="00D958FC" w:rsidRDefault="00D958FC" w:rsidP="00DA3770">
      <w:pPr>
        <w:spacing w:after="120"/>
        <w:ind w:left="1080" w:hanging="360"/>
        <w:rPr>
          <w:sz w:val="20"/>
        </w:rPr>
      </w:pPr>
      <w:r w:rsidRPr="00D958FC">
        <w:rPr>
          <w:sz w:val="20"/>
        </w:rPr>
        <w:t>M</w:t>
      </w:r>
      <w:r w:rsidRPr="00D958FC">
        <w:rPr>
          <w:sz w:val="20"/>
          <w:vertAlign w:val="subscript"/>
        </w:rPr>
        <w:t>CG</w:t>
      </w:r>
      <w:r w:rsidRPr="00D958FC">
        <w:rPr>
          <w:sz w:val="20"/>
        </w:rPr>
        <w:t xml:space="preserve">  =  mass of clear gel coat used in the past 12 months, excluding any materials exempt under paragraph (d) of this section, megagrams.</w:t>
      </w:r>
    </w:p>
    <w:p w:rsidR="00D958FC" w:rsidRPr="00D958FC" w:rsidRDefault="00D958FC" w:rsidP="00DA3770">
      <w:pPr>
        <w:spacing w:after="120"/>
        <w:ind w:left="1080" w:hanging="360"/>
        <w:rPr>
          <w:sz w:val="20"/>
        </w:rPr>
      </w:pPr>
      <w:r w:rsidRPr="00D958FC">
        <w:rPr>
          <w:sz w:val="20"/>
        </w:rPr>
        <w:t>M</w:t>
      </w:r>
      <w:r w:rsidRPr="00D958FC">
        <w:rPr>
          <w:sz w:val="20"/>
          <w:vertAlign w:val="subscript"/>
        </w:rPr>
        <w:t>TR</w:t>
      </w:r>
      <w:r w:rsidRPr="00D958FC">
        <w:rPr>
          <w:sz w:val="20"/>
        </w:rPr>
        <w:t xml:space="preserve">  =  mass of tooling resin used in the past 12 months, excluding any materials exempt under paragraph (d) of this section, megagrams.</w:t>
      </w:r>
    </w:p>
    <w:p w:rsidR="00D958FC" w:rsidRPr="00D958FC" w:rsidRDefault="00D958FC" w:rsidP="00DA3770">
      <w:pPr>
        <w:spacing w:after="120"/>
        <w:ind w:left="1080" w:hanging="360"/>
        <w:rPr>
          <w:sz w:val="20"/>
        </w:rPr>
      </w:pPr>
      <w:r w:rsidRPr="00D958FC">
        <w:rPr>
          <w:sz w:val="20"/>
        </w:rPr>
        <w:t>M</w:t>
      </w:r>
      <w:r w:rsidRPr="00D958FC">
        <w:rPr>
          <w:sz w:val="20"/>
          <w:vertAlign w:val="subscript"/>
        </w:rPr>
        <w:t>TG</w:t>
      </w:r>
      <w:r w:rsidRPr="00D958FC">
        <w:rPr>
          <w:sz w:val="20"/>
        </w:rPr>
        <w:t xml:space="preserve">  =  mass of tooling gel coat used in the past 12 months, excluding any materials exempt under paragraph (d) of this section, megagrams.</w:t>
      </w:r>
    </w:p>
    <w:p w:rsidR="00D958FC" w:rsidRPr="00D958FC" w:rsidRDefault="00D958FC" w:rsidP="00DA3770">
      <w:pPr>
        <w:spacing w:after="120"/>
        <w:ind w:left="360" w:hanging="360"/>
        <w:rPr>
          <w:sz w:val="20"/>
        </w:rPr>
      </w:pPr>
      <w:r w:rsidRPr="00D958FC">
        <w:rPr>
          <w:sz w:val="20"/>
        </w:rPr>
        <w:t>(c)</w:t>
      </w:r>
      <w:r w:rsidRPr="00D958FC">
        <w:rPr>
          <w:sz w:val="20"/>
        </w:rPr>
        <w:tab/>
        <w:t>The open molding emission limit is the same for both new and existing sources.</w:t>
      </w:r>
    </w:p>
    <w:p w:rsidR="00D958FC" w:rsidRPr="00D958FC" w:rsidRDefault="00D958FC" w:rsidP="00DA3770">
      <w:pPr>
        <w:spacing w:after="120"/>
        <w:ind w:left="360" w:hanging="360"/>
        <w:rPr>
          <w:sz w:val="20"/>
        </w:rPr>
      </w:pPr>
      <w:r w:rsidRPr="00D958FC">
        <w:rPr>
          <w:sz w:val="20"/>
        </w:rPr>
        <w:t>(d)</w:t>
      </w:r>
      <w:r w:rsidRPr="00D958FC">
        <w:rPr>
          <w:sz w:val="20"/>
        </w:rPr>
        <w:tab/>
        <w:t>The materials specified in paragraphs (d)(1) through (3) of this section are exempt from the open molding emission limit specified in paragraph (b) of this section.</w:t>
      </w:r>
    </w:p>
    <w:p w:rsidR="00D958FC" w:rsidRPr="00D958FC" w:rsidRDefault="00D958FC" w:rsidP="00DA3770">
      <w:pPr>
        <w:spacing w:after="120"/>
        <w:ind w:left="720" w:hanging="360"/>
        <w:rPr>
          <w:sz w:val="20"/>
        </w:rPr>
      </w:pPr>
      <w:r w:rsidRPr="00D958FC">
        <w:rPr>
          <w:sz w:val="20"/>
        </w:rPr>
        <w:t>(1)</w:t>
      </w:r>
      <w:r w:rsidRPr="00D958FC">
        <w:rPr>
          <w:sz w:val="20"/>
        </w:rPr>
        <w:tab/>
        <w:t>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nonatomizing (non-spray) resin application equipment. You must keep a record of the resins for which you are using this exemption.</w:t>
      </w:r>
    </w:p>
    <w:p w:rsidR="00D958FC" w:rsidRPr="00D958FC" w:rsidRDefault="00D958FC" w:rsidP="00DA3770">
      <w:pPr>
        <w:spacing w:after="120"/>
        <w:ind w:left="720" w:hanging="360"/>
        <w:rPr>
          <w:sz w:val="20"/>
        </w:rPr>
      </w:pPr>
      <w:r w:rsidRPr="00D958FC">
        <w:rPr>
          <w:sz w:val="20"/>
        </w:rPr>
        <w:t>(2)</w:t>
      </w:r>
      <w:r w:rsidRPr="00D958FC">
        <w:rPr>
          <w:sz w:val="20"/>
        </w:rPr>
        <w:tab/>
        <w:t>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rsidR="00D958FC" w:rsidRDefault="00D958FC" w:rsidP="00DA3770">
      <w:pPr>
        <w:spacing w:after="120"/>
        <w:ind w:left="720" w:hanging="360"/>
        <w:rPr>
          <w:sz w:val="20"/>
        </w:rPr>
      </w:pPr>
      <w:r w:rsidRPr="00D958FC">
        <w:rPr>
          <w:sz w:val="20"/>
        </w:rPr>
        <w:t>(3)</w:t>
      </w:r>
      <w:r w:rsidRPr="00D958FC">
        <w:rPr>
          <w:sz w:val="20"/>
        </w:rPr>
        <w:tab/>
        <w:t>Pure, 100 percent vinylester resin used for skin coats. This exemption does not apply to blends of vinylester and polyester resins used for skin coats. The total resin materials included in the exemption cannot exceed 5 percent by weight of all resin used at your facility on a 12-month rolling-average basis. You must keep a record of the amount of 100 percent vinylester skin coat resin used per month that is eligible for this exemption and copies of calculations showing that the exempt amount does not exceed 5 percent of all resin used.</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32" w:name="s5701"/>
      <w:bookmarkEnd w:id="32"/>
      <w:r w:rsidRPr="003B433D">
        <w:rPr>
          <w:b/>
          <w:bCs/>
          <w:sz w:val="20"/>
        </w:rPr>
        <w:t>§ 63.5701</w:t>
      </w:r>
      <w:r w:rsidRPr="00D958FC">
        <w:rPr>
          <w:b/>
          <w:bCs/>
          <w:sz w:val="20"/>
        </w:rPr>
        <w:t>   What are my options for complying with the open molding emission limit?</w:t>
      </w:r>
    </w:p>
    <w:p w:rsidR="00D958FC" w:rsidRPr="00D958FC" w:rsidRDefault="00D958FC" w:rsidP="00D958FC">
      <w:pPr>
        <w:spacing w:after="120"/>
        <w:rPr>
          <w:sz w:val="20"/>
        </w:rPr>
      </w:pPr>
      <w:r w:rsidRPr="00D958FC">
        <w:rPr>
          <w:sz w:val="20"/>
        </w:rPr>
        <w:t>You must use one or more of the options listed in paragraphs (a) through (c) of this section to meet the emission limit in §63.5698 for the resins and gel coats used in open molding operations at your facility.</w:t>
      </w:r>
    </w:p>
    <w:p w:rsidR="00D958FC" w:rsidRPr="00D958FC" w:rsidRDefault="00D958FC" w:rsidP="00D958FC">
      <w:pPr>
        <w:spacing w:after="120"/>
        <w:rPr>
          <w:i/>
          <w:iCs/>
          <w:sz w:val="20"/>
        </w:rPr>
      </w:pPr>
      <w:r w:rsidRPr="00D958FC">
        <w:rPr>
          <w:sz w:val="20"/>
        </w:rPr>
        <w:t>(a)</w:t>
      </w:r>
      <w:r w:rsidRPr="00D958FC">
        <w:rPr>
          <w:sz w:val="20"/>
        </w:rPr>
        <w:tab/>
      </w:r>
      <w:r w:rsidRPr="00D958FC">
        <w:rPr>
          <w:i/>
          <w:iCs/>
          <w:sz w:val="20"/>
        </w:rPr>
        <w:t xml:space="preserve">Maximum achievable control technology (MACT) model point value averaging (emissions averaging) option. </w:t>
      </w:r>
    </w:p>
    <w:p w:rsidR="00D958FC" w:rsidRPr="00D958FC" w:rsidRDefault="00D958FC" w:rsidP="003B433D">
      <w:pPr>
        <w:spacing w:after="120"/>
        <w:ind w:left="720" w:hanging="360"/>
        <w:rPr>
          <w:sz w:val="20"/>
        </w:rPr>
      </w:pPr>
      <w:r w:rsidRPr="00D958FC">
        <w:rPr>
          <w:sz w:val="20"/>
        </w:rPr>
        <w:t>(1)</w:t>
      </w:r>
      <w:r w:rsidRPr="00D958FC">
        <w:rPr>
          <w:sz w:val="20"/>
        </w:rPr>
        <w:tab/>
        <w:t>Demonstrate that emissions from the open molding resin and gel coat operations that you average meet the emission limit in §63.5698 using the procedures described in §63.5710. Compliance with this option is based on a 12-month rolling average.</w:t>
      </w:r>
    </w:p>
    <w:p w:rsidR="00D958FC" w:rsidRPr="00D958FC" w:rsidRDefault="00D958FC" w:rsidP="003B433D">
      <w:pPr>
        <w:spacing w:after="120"/>
        <w:ind w:left="720" w:hanging="360"/>
        <w:rPr>
          <w:sz w:val="20"/>
        </w:rPr>
      </w:pPr>
      <w:r w:rsidRPr="00D958FC">
        <w:rPr>
          <w:sz w:val="20"/>
        </w:rPr>
        <w:t>(2)</w:t>
      </w:r>
      <w:r w:rsidRPr="00D958FC">
        <w:rPr>
          <w:sz w:val="20"/>
        </w:rPr>
        <w:tab/>
        <w:t>Those operations and materials not included in the emissions average must comply with either paragraph (b) or (c) of this section.</w:t>
      </w:r>
    </w:p>
    <w:p w:rsidR="00D958FC" w:rsidRPr="00D958FC" w:rsidRDefault="00D958FC" w:rsidP="003B433D">
      <w:pPr>
        <w:spacing w:after="120"/>
        <w:ind w:left="360" w:hanging="360"/>
        <w:rPr>
          <w:sz w:val="20"/>
        </w:rPr>
      </w:pPr>
      <w:r w:rsidRPr="00D958FC">
        <w:rPr>
          <w:sz w:val="20"/>
        </w:rPr>
        <w:t>(b)</w:t>
      </w:r>
      <w:r w:rsidRPr="00D958FC">
        <w:rPr>
          <w:sz w:val="20"/>
        </w:rPr>
        <w:tab/>
      </w:r>
      <w:r w:rsidRPr="00D958FC">
        <w:rPr>
          <w:i/>
          <w:iCs/>
          <w:sz w:val="20"/>
        </w:rPr>
        <w:t xml:space="preserve">Compliant materials option. </w:t>
      </w:r>
      <w:r w:rsidRPr="00D958FC">
        <w:rPr>
          <w:sz w:val="20"/>
        </w:rPr>
        <w:t>Demonstrate compliance by using resins and gel coats that meet the organic HAP content requirements in Table 2 to this subpart. Compliance with this option is based on a 12-month rolling average.</w:t>
      </w:r>
    </w:p>
    <w:p w:rsidR="00D958FC" w:rsidRDefault="00D958FC" w:rsidP="003B433D">
      <w:pPr>
        <w:spacing w:after="120"/>
        <w:ind w:left="360" w:hanging="360"/>
        <w:rPr>
          <w:sz w:val="20"/>
        </w:rPr>
      </w:pPr>
      <w:r w:rsidRPr="00D958FC">
        <w:rPr>
          <w:sz w:val="20"/>
        </w:rPr>
        <w:lastRenderedPageBreak/>
        <w:t>(c)</w:t>
      </w:r>
      <w:r w:rsidRPr="00D958FC">
        <w:rPr>
          <w:sz w:val="20"/>
        </w:rPr>
        <w:tab/>
      </w:r>
      <w:r w:rsidRPr="00D958FC">
        <w:rPr>
          <w:i/>
          <w:iCs/>
          <w:sz w:val="20"/>
        </w:rPr>
        <w:t xml:space="preserve">Add-on control option. </w:t>
      </w:r>
      <w:r w:rsidRPr="00D958FC">
        <w:rPr>
          <w:sz w:val="20"/>
        </w:rPr>
        <w:t>Use an enclosure and add-on control device, and demonstrate that the resulting emissions meet the emission limit in §63.5698. Compliance with this option is based on control device performance testing and control device monitoring.</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33" w:name="s5704"/>
      <w:bookmarkEnd w:id="33"/>
      <w:r w:rsidRPr="00D958FC">
        <w:rPr>
          <w:b/>
          <w:bCs/>
          <w:sz w:val="20"/>
        </w:rPr>
        <w:t>§ 63.5704   What are the general requirements for complying with the open molding emission limit?</w:t>
      </w:r>
    </w:p>
    <w:p w:rsidR="00D958FC" w:rsidRPr="00D958FC" w:rsidRDefault="00D958FC" w:rsidP="003B433D">
      <w:pPr>
        <w:spacing w:after="120"/>
        <w:ind w:left="360" w:hanging="360"/>
        <w:rPr>
          <w:sz w:val="20"/>
        </w:rPr>
      </w:pPr>
      <w:r w:rsidRPr="00D958FC">
        <w:rPr>
          <w:sz w:val="20"/>
        </w:rPr>
        <w:t>(a)</w:t>
      </w:r>
      <w:r w:rsidRPr="00D958FC">
        <w:rPr>
          <w:sz w:val="20"/>
        </w:rPr>
        <w:tab/>
      </w:r>
      <w:r w:rsidRPr="00D958FC">
        <w:rPr>
          <w:i/>
          <w:iCs/>
          <w:sz w:val="20"/>
        </w:rPr>
        <w:t xml:space="preserve">Emissions averaging option. </w:t>
      </w:r>
      <w:r w:rsidRPr="00D958FC">
        <w:rPr>
          <w:sz w:val="20"/>
        </w:rPr>
        <w:t>For those open molding operations and materials complying using the emissions averaging option, you must demonstrate compliance by performing the steps in paragraphs (a)(1) through (5) of this section.</w:t>
      </w:r>
    </w:p>
    <w:p w:rsidR="00D958FC" w:rsidRPr="00D958FC" w:rsidRDefault="00D958FC" w:rsidP="003B433D">
      <w:pPr>
        <w:spacing w:after="120"/>
        <w:ind w:left="720" w:hanging="360"/>
        <w:rPr>
          <w:sz w:val="20"/>
        </w:rPr>
      </w:pPr>
      <w:r w:rsidRPr="00D958FC">
        <w:rPr>
          <w:sz w:val="20"/>
        </w:rPr>
        <w:t>(1)</w:t>
      </w:r>
      <w:r w:rsidRPr="00D958FC">
        <w:rPr>
          <w:sz w:val="20"/>
        </w:rPr>
        <w:tab/>
        <w:t>Use the methods specified in §63.5758 to determine the organic HAP content of resins and gel coats.</w:t>
      </w:r>
    </w:p>
    <w:p w:rsidR="00D958FC" w:rsidRPr="00D958FC" w:rsidRDefault="00D958FC" w:rsidP="003B433D">
      <w:pPr>
        <w:spacing w:after="120"/>
        <w:ind w:left="720" w:hanging="360"/>
        <w:rPr>
          <w:sz w:val="20"/>
        </w:rPr>
      </w:pPr>
      <w:r w:rsidRPr="00D958FC">
        <w:rPr>
          <w:sz w:val="20"/>
        </w:rPr>
        <w:t>(2)</w:t>
      </w:r>
      <w:r w:rsidRPr="00D958FC">
        <w:rPr>
          <w:sz w:val="20"/>
        </w:rPr>
        <w:tab/>
        <w:t>Complete the calculations described in §63.5710 to show that the organic HAP emissions do not exceed the limit specified in §63.5698.</w:t>
      </w:r>
    </w:p>
    <w:p w:rsidR="00D958FC" w:rsidRPr="00D958FC" w:rsidRDefault="00D958FC" w:rsidP="003B433D">
      <w:pPr>
        <w:spacing w:after="120"/>
        <w:ind w:left="720" w:hanging="360"/>
        <w:rPr>
          <w:sz w:val="20"/>
        </w:rPr>
      </w:pPr>
      <w:r w:rsidRPr="00D958FC">
        <w:rPr>
          <w:sz w:val="20"/>
        </w:rPr>
        <w:t>(3)</w:t>
      </w:r>
      <w:r w:rsidRPr="00D958FC">
        <w:rPr>
          <w:sz w:val="20"/>
        </w:rPr>
        <w:tab/>
        <w:t>Keep records as specified in paragraphs (a)(3)(i) through (iv) of this section for each resin and gel coat.</w:t>
      </w:r>
    </w:p>
    <w:p w:rsidR="00D958FC" w:rsidRPr="00D958FC" w:rsidRDefault="00D958FC" w:rsidP="003B433D">
      <w:pPr>
        <w:spacing w:after="120"/>
        <w:ind w:left="1080" w:hanging="360"/>
        <w:rPr>
          <w:sz w:val="20"/>
        </w:rPr>
      </w:pPr>
      <w:r w:rsidRPr="00D958FC">
        <w:rPr>
          <w:sz w:val="20"/>
        </w:rPr>
        <w:t>(i)</w:t>
      </w:r>
      <w:r w:rsidRPr="00D958FC">
        <w:rPr>
          <w:sz w:val="20"/>
        </w:rPr>
        <w:tab/>
        <w:t>Hazardous air pollutant content.</w:t>
      </w:r>
    </w:p>
    <w:p w:rsidR="00D958FC" w:rsidRPr="00D958FC" w:rsidRDefault="00D958FC" w:rsidP="003B433D">
      <w:pPr>
        <w:spacing w:after="120"/>
        <w:ind w:left="1080" w:hanging="360"/>
        <w:rPr>
          <w:sz w:val="20"/>
        </w:rPr>
      </w:pPr>
      <w:r w:rsidRPr="00D958FC">
        <w:rPr>
          <w:sz w:val="20"/>
        </w:rPr>
        <w:t>(ii)</w:t>
      </w:r>
      <w:r w:rsidRPr="00D958FC">
        <w:rPr>
          <w:sz w:val="20"/>
        </w:rPr>
        <w:tab/>
        <w:t>Amount of material used per month.</w:t>
      </w:r>
    </w:p>
    <w:p w:rsidR="00D958FC" w:rsidRPr="00D958FC" w:rsidRDefault="00D958FC" w:rsidP="003B433D">
      <w:pPr>
        <w:spacing w:after="120"/>
        <w:ind w:left="1080" w:hanging="360"/>
        <w:rPr>
          <w:sz w:val="20"/>
        </w:rPr>
      </w:pPr>
      <w:r w:rsidRPr="00D958FC">
        <w:rPr>
          <w:sz w:val="20"/>
        </w:rPr>
        <w:t>(iii)</w:t>
      </w:r>
      <w:r w:rsidRPr="00D958FC">
        <w:rPr>
          <w:sz w:val="20"/>
        </w:rPr>
        <w:tab/>
        <w:t>Application method used for production resin and tooling resin. This record is not required if all production resins and tooling resins are applied with nonatomized technology.</w:t>
      </w:r>
    </w:p>
    <w:p w:rsidR="00D958FC" w:rsidRPr="00D958FC" w:rsidRDefault="00D958FC" w:rsidP="003B433D">
      <w:pPr>
        <w:spacing w:after="120"/>
        <w:ind w:left="1080" w:hanging="360"/>
        <w:rPr>
          <w:sz w:val="20"/>
        </w:rPr>
      </w:pPr>
      <w:r w:rsidRPr="00D958FC">
        <w:rPr>
          <w:sz w:val="20"/>
        </w:rPr>
        <w:t>(iv)</w:t>
      </w:r>
      <w:r w:rsidRPr="00D958FC">
        <w:rPr>
          <w:sz w:val="20"/>
        </w:rPr>
        <w:tab/>
        <w:t>Calculations performed to demonstrate compliance based on MACT model point values, as described in §63.5710.</w:t>
      </w:r>
    </w:p>
    <w:p w:rsidR="00D958FC" w:rsidRPr="00D958FC" w:rsidRDefault="00D958FC" w:rsidP="003B433D">
      <w:pPr>
        <w:spacing w:after="120"/>
        <w:ind w:left="720" w:hanging="360"/>
        <w:rPr>
          <w:sz w:val="20"/>
        </w:rPr>
      </w:pPr>
      <w:r w:rsidRPr="00D958FC">
        <w:rPr>
          <w:sz w:val="20"/>
        </w:rPr>
        <w:t>(4)</w:t>
      </w:r>
      <w:r w:rsidRPr="00D958FC">
        <w:rPr>
          <w:sz w:val="20"/>
        </w:rPr>
        <w:tab/>
        <w:t>Prepare and submit the implementation plan described in §63.5707 to the Administrator and keep it up to date.</w:t>
      </w:r>
    </w:p>
    <w:p w:rsidR="00D958FC" w:rsidRPr="00D958FC" w:rsidRDefault="00D958FC" w:rsidP="003B433D">
      <w:pPr>
        <w:spacing w:after="120"/>
        <w:ind w:left="720" w:hanging="360"/>
        <w:rPr>
          <w:sz w:val="20"/>
        </w:rPr>
      </w:pPr>
      <w:r w:rsidRPr="00D958FC">
        <w:rPr>
          <w:sz w:val="20"/>
        </w:rPr>
        <w:t>(5)</w:t>
      </w:r>
      <w:r w:rsidRPr="00D958FC">
        <w:rPr>
          <w:sz w:val="20"/>
        </w:rPr>
        <w:tab/>
        <w:t>Submit semiannual compliance reports to the Administrator as specified in §63.5764.</w:t>
      </w:r>
    </w:p>
    <w:p w:rsidR="00D958FC" w:rsidRPr="00D958FC" w:rsidRDefault="00D958FC" w:rsidP="003B433D">
      <w:pPr>
        <w:spacing w:after="120"/>
        <w:ind w:left="360" w:hanging="360"/>
        <w:rPr>
          <w:sz w:val="20"/>
        </w:rPr>
      </w:pPr>
      <w:r w:rsidRPr="00D958FC">
        <w:rPr>
          <w:sz w:val="20"/>
        </w:rPr>
        <w:t>(b)</w:t>
      </w:r>
      <w:r w:rsidRPr="00D958FC">
        <w:rPr>
          <w:sz w:val="20"/>
        </w:rPr>
        <w:tab/>
      </w:r>
      <w:r w:rsidRPr="00D958FC">
        <w:rPr>
          <w:i/>
          <w:iCs/>
          <w:sz w:val="20"/>
        </w:rPr>
        <w:t xml:space="preserve">Compliant materials option. </w:t>
      </w:r>
      <w:r w:rsidRPr="00D958FC">
        <w:rPr>
          <w:sz w:val="20"/>
        </w:rPr>
        <w:t>For each open molding operation complying using the compliant materials option, you must demonstrate compliance by performing the steps in paragraphs (b)(1) through (4) of this section.</w:t>
      </w:r>
    </w:p>
    <w:p w:rsidR="00D958FC" w:rsidRPr="00D958FC" w:rsidRDefault="00D958FC" w:rsidP="003B433D">
      <w:pPr>
        <w:spacing w:after="120"/>
        <w:ind w:left="720" w:hanging="360"/>
        <w:rPr>
          <w:sz w:val="20"/>
        </w:rPr>
      </w:pPr>
      <w:r w:rsidRPr="00D958FC">
        <w:rPr>
          <w:sz w:val="20"/>
        </w:rPr>
        <w:t>(1)</w:t>
      </w:r>
      <w:r w:rsidRPr="00D958FC">
        <w:rPr>
          <w:sz w:val="20"/>
        </w:rPr>
        <w:tab/>
        <w:t>Use the methods specified in §63.5758 to determine the organic HAP content of resins and gel coats.</w:t>
      </w:r>
    </w:p>
    <w:p w:rsidR="00D958FC" w:rsidRPr="00D958FC" w:rsidRDefault="00D958FC" w:rsidP="003B433D">
      <w:pPr>
        <w:spacing w:after="120"/>
        <w:ind w:left="720" w:hanging="360"/>
        <w:rPr>
          <w:sz w:val="20"/>
        </w:rPr>
      </w:pPr>
      <w:r w:rsidRPr="00D958FC">
        <w:rPr>
          <w:sz w:val="20"/>
        </w:rPr>
        <w:t>(2)</w:t>
      </w:r>
      <w:r w:rsidRPr="00D958FC">
        <w:rPr>
          <w:sz w:val="20"/>
        </w:rPr>
        <w:tab/>
        <w:t>Complete the calculations described in §63.5713 to show that the weighted-average organic HAP content does not exceed the limit specified in Table 2 to this subpart.</w:t>
      </w:r>
    </w:p>
    <w:p w:rsidR="00D958FC" w:rsidRPr="00D958FC" w:rsidRDefault="00D958FC" w:rsidP="003B433D">
      <w:pPr>
        <w:spacing w:after="120"/>
        <w:ind w:left="720" w:hanging="360"/>
        <w:rPr>
          <w:sz w:val="20"/>
        </w:rPr>
      </w:pPr>
      <w:r w:rsidRPr="00D958FC">
        <w:rPr>
          <w:sz w:val="20"/>
        </w:rPr>
        <w:t>(3)</w:t>
      </w:r>
      <w:r w:rsidRPr="00D958FC">
        <w:rPr>
          <w:sz w:val="20"/>
        </w:rPr>
        <w:tab/>
        <w:t>Keep records as specified in paragraphs (b)(3)(i) through (iv) of this section for each resin and gel coat.</w:t>
      </w:r>
    </w:p>
    <w:p w:rsidR="00D958FC" w:rsidRPr="00D958FC" w:rsidRDefault="00D958FC" w:rsidP="003B433D">
      <w:pPr>
        <w:spacing w:after="120"/>
        <w:ind w:left="1080" w:hanging="360"/>
        <w:rPr>
          <w:sz w:val="20"/>
        </w:rPr>
      </w:pPr>
      <w:r w:rsidRPr="00D958FC">
        <w:rPr>
          <w:sz w:val="20"/>
        </w:rPr>
        <w:t>(i)</w:t>
      </w:r>
      <w:r w:rsidRPr="00D958FC">
        <w:rPr>
          <w:sz w:val="20"/>
        </w:rPr>
        <w:tab/>
        <w:t>Hazardous air pollutant content.</w:t>
      </w:r>
    </w:p>
    <w:p w:rsidR="00D958FC" w:rsidRPr="00D958FC" w:rsidRDefault="00D958FC" w:rsidP="003B433D">
      <w:pPr>
        <w:spacing w:after="120"/>
        <w:ind w:left="1080" w:hanging="360"/>
        <w:rPr>
          <w:sz w:val="20"/>
        </w:rPr>
      </w:pPr>
      <w:r w:rsidRPr="00D958FC">
        <w:rPr>
          <w:sz w:val="20"/>
        </w:rPr>
        <w:t>(ii)</w:t>
      </w:r>
      <w:r w:rsidRPr="00D958FC">
        <w:rPr>
          <w:sz w:val="20"/>
        </w:rPr>
        <w:tab/>
        <w:t>Application method for production resin and tooling resin. This record is not required if all production resins and tooling resins are applied with nonatomized technology.</w:t>
      </w:r>
    </w:p>
    <w:p w:rsidR="00D958FC" w:rsidRPr="00D958FC" w:rsidRDefault="00D958FC" w:rsidP="003B433D">
      <w:pPr>
        <w:spacing w:after="120"/>
        <w:ind w:left="1080" w:hanging="360"/>
        <w:rPr>
          <w:sz w:val="20"/>
        </w:rPr>
      </w:pPr>
      <w:r w:rsidRPr="00D958FC">
        <w:rPr>
          <w:sz w:val="20"/>
        </w:rPr>
        <w:t>(iii)</w:t>
      </w:r>
      <w:r w:rsidRPr="00D958FC">
        <w:rPr>
          <w:sz w:val="20"/>
        </w:rPr>
        <w:tab/>
        <w:t>Amount of material used per month. This record is not required for an operation if all materials used for that operation comply with the organic HAP content requirements.</w:t>
      </w:r>
    </w:p>
    <w:p w:rsidR="00D958FC" w:rsidRPr="00D958FC" w:rsidRDefault="00D958FC" w:rsidP="003B433D">
      <w:pPr>
        <w:spacing w:after="120"/>
        <w:ind w:left="1080" w:hanging="360"/>
        <w:rPr>
          <w:sz w:val="20"/>
        </w:rPr>
      </w:pPr>
      <w:r w:rsidRPr="00D958FC">
        <w:rPr>
          <w:sz w:val="20"/>
        </w:rPr>
        <w:t>(iv)</w:t>
      </w:r>
      <w:r w:rsidRPr="00D958FC">
        <w:rPr>
          <w:sz w:val="20"/>
        </w:rPr>
        <w:tab/>
        <w:t>Calculations performed, if required, to demonstrate compliance based on weighted-average organic HAP content as described in §63.5713.</w:t>
      </w:r>
    </w:p>
    <w:p w:rsidR="00D958FC" w:rsidRPr="00D958FC" w:rsidRDefault="00D958FC" w:rsidP="003B433D">
      <w:pPr>
        <w:spacing w:after="120"/>
        <w:ind w:left="720" w:hanging="360"/>
        <w:rPr>
          <w:sz w:val="20"/>
        </w:rPr>
      </w:pPr>
      <w:r w:rsidRPr="00D958FC">
        <w:rPr>
          <w:sz w:val="20"/>
        </w:rPr>
        <w:t>(4)</w:t>
      </w:r>
      <w:r w:rsidRPr="00D958FC">
        <w:rPr>
          <w:sz w:val="20"/>
        </w:rPr>
        <w:tab/>
        <w:t>Submit semiannual compliance reports to the Administrator as specified in §63.5764.</w:t>
      </w:r>
    </w:p>
    <w:p w:rsidR="00D958FC" w:rsidRPr="00D958FC" w:rsidRDefault="00D958FC" w:rsidP="003B433D">
      <w:pPr>
        <w:spacing w:after="120"/>
        <w:ind w:left="360" w:hanging="360"/>
        <w:rPr>
          <w:sz w:val="20"/>
        </w:rPr>
      </w:pPr>
      <w:r w:rsidRPr="00D958FC">
        <w:rPr>
          <w:sz w:val="20"/>
        </w:rPr>
        <w:t>(c)</w:t>
      </w:r>
      <w:r w:rsidRPr="00D958FC">
        <w:rPr>
          <w:sz w:val="20"/>
        </w:rPr>
        <w:tab/>
      </w:r>
      <w:r w:rsidRPr="00D958FC">
        <w:rPr>
          <w:i/>
          <w:iCs/>
          <w:sz w:val="20"/>
        </w:rPr>
        <w:t xml:space="preserve">Add-on control option. </w:t>
      </w:r>
      <w:r w:rsidRPr="00D958FC">
        <w:rPr>
          <w:sz w:val="20"/>
        </w:rPr>
        <w:t>If you are using an add-on control device, you must demonstrate compliance by performing the steps in paragraphs (c)(1) through (5) of this section.</w:t>
      </w:r>
    </w:p>
    <w:p w:rsidR="00D958FC" w:rsidRPr="00D958FC" w:rsidRDefault="00D958FC" w:rsidP="00D958FC">
      <w:pPr>
        <w:spacing w:after="120"/>
        <w:rPr>
          <w:sz w:val="20"/>
        </w:rPr>
      </w:pPr>
      <w:r w:rsidRPr="00D958FC">
        <w:rPr>
          <w:sz w:val="20"/>
        </w:rPr>
        <w:t>(1)</w:t>
      </w:r>
      <w:r w:rsidRPr="00D958FC">
        <w:rPr>
          <w:sz w:val="20"/>
        </w:rPr>
        <w:tab/>
        <w:t>Conduct a performance test of the control device as specified in §§63.5719 and 63.5722 to demonstrate initial compliance.</w:t>
      </w:r>
    </w:p>
    <w:p w:rsidR="00D958FC" w:rsidRPr="00D958FC" w:rsidRDefault="00D958FC" w:rsidP="00D958FC">
      <w:pPr>
        <w:spacing w:after="120"/>
        <w:rPr>
          <w:sz w:val="20"/>
        </w:rPr>
      </w:pPr>
      <w:r w:rsidRPr="00D958FC">
        <w:rPr>
          <w:sz w:val="20"/>
        </w:rPr>
        <w:t>(2)</w:t>
      </w:r>
      <w:r w:rsidRPr="00D958FC">
        <w:rPr>
          <w:sz w:val="20"/>
        </w:rPr>
        <w:tab/>
        <w:t>Use the performance test results to determine control device parameters to monitor after the performance test as specified in §63.5725.</w:t>
      </w:r>
    </w:p>
    <w:p w:rsidR="00D958FC" w:rsidRPr="00D958FC" w:rsidRDefault="00D958FC" w:rsidP="00D958FC">
      <w:pPr>
        <w:spacing w:after="120"/>
        <w:rPr>
          <w:sz w:val="20"/>
        </w:rPr>
      </w:pPr>
      <w:r w:rsidRPr="00D958FC">
        <w:rPr>
          <w:sz w:val="20"/>
        </w:rPr>
        <w:t>(3)</w:t>
      </w:r>
      <w:r w:rsidRPr="00D958FC">
        <w:rPr>
          <w:sz w:val="20"/>
        </w:rPr>
        <w:tab/>
        <w:t>Comply with the operating limits specified in §63.5715 and the control device and emission capture system monitoring requirements specified in §63.5725 to demonstrate continuous compliance.</w:t>
      </w:r>
    </w:p>
    <w:p w:rsidR="00D958FC" w:rsidRPr="00D958FC" w:rsidRDefault="00D958FC" w:rsidP="00D958FC">
      <w:pPr>
        <w:spacing w:after="120"/>
        <w:rPr>
          <w:sz w:val="20"/>
        </w:rPr>
      </w:pPr>
      <w:r w:rsidRPr="00D958FC">
        <w:rPr>
          <w:sz w:val="20"/>
        </w:rPr>
        <w:t>(4)</w:t>
      </w:r>
      <w:r w:rsidRPr="00D958FC">
        <w:rPr>
          <w:sz w:val="20"/>
        </w:rPr>
        <w:tab/>
        <w:t>Keep the records specified in §63.5767.</w:t>
      </w:r>
    </w:p>
    <w:p w:rsidR="00D958FC" w:rsidRDefault="00D958FC" w:rsidP="00D958FC">
      <w:pPr>
        <w:spacing w:after="120"/>
        <w:rPr>
          <w:sz w:val="20"/>
        </w:rPr>
      </w:pPr>
      <w:r w:rsidRPr="00D958FC">
        <w:rPr>
          <w:sz w:val="20"/>
        </w:rPr>
        <w:lastRenderedPageBreak/>
        <w:t>(5)</w:t>
      </w:r>
      <w:r w:rsidRPr="00D958FC">
        <w:rPr>
          <w:sz w:val="20"/>
        </w:rPr>
        <w:tab/>
        <w:t>Submit to the Administrator the notifications and reports specified in §§63.5761 and 63.5764.</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34" w:name="s5707"/>
      <w:bookmarkEnd w:id="34"/>
      <w:r w:rsidRPr="00D958FC">
        <w:rPr>
          <w:b/>
          <w:bCs/>
          <w:sz w:val="20"/>
        </w:rPr>
        <w:t>§ 63.5707   What is an implementation plan for open molding operations and when do I need to prepare one?</w:t>
      </w:r>
    </w:p>
    <w:p w:rsidR="00D958FC" w:rsidRPr="00D958FC" w:rsidRDefault="00D958FC" w:rsidP="003B433D">
      <w:pPr>
        <w:spacing w:after="120"/>
        <w:ind w:left="360" w:hanging="360"/>
        <w:rPr>
          <w:sz w:val="20"/>
        </w:rPr>
      </w:pPr>
      <w:r w:rsidRPr="00D958FC">
        <w:rPr>
          <w:sz w:val="20"/>
        </w:rPr>
        <w:t>(a)</w:t>
      </w:r>
      <w:r w:rsidRPr="00D958FC">
        <w:rPr>
          <w:sz w:val="20"/>
        </w:rPr>
        <w:tab/>
        <w:t>You must prepare an implementation plan for all open molding operations for which you comply by using the emissions averaging option described in §63.5704(a).</w:t>
      </w:r>
    </w:p>
    <w:p w:rsidR="00D958FC" w:rsidRPr="00D958FC" w:rsidRDefault="00D958FC" w:rsidP="003B433D">
      <w:pPr>
        <w:spacing w:after="120"/>
        <w:ind w:left="360" w:hanging="360"/>
        <w:rPr>
          <w:sz w:val="20"/>
        </w:rPr>
      </w:pPr>
      <w:r w:rsidRPr="00D958FC">
        <w:rPr>
          <w:sz w:val="20"/>
        </w:rPr>
        <w:t>(b)</w:t>
      </w:r>
      <w:r w:rsidRPr="00D958FC">
        <w:rPr>
          <w:sz w:val="20"/>
        </w:rPr>
        <w:tab/>
        <w:t>The implementation plan must describe the steps you will take to bring the open molding operations covered by this subpart into compliance. For each operation included in the emissions average, your implementation plan must include the elements listed in paragraphs (b)(1) through (3) of this section.</w:t>
      </w:r>
    </w:p>
    <w:p w:rsidR="00D958FC" w:rsidRPr="00D958FC" w:rsidRDefault="00D958FC" w:rsidP="003B433D">
      <w:pPr>
        <w:spacing w:after="120"/>
        <w:ind w:left="720" w:hanging="360"/>
        <w:rPr>
          <w:sz w:val="20"/>
        </w:rPr>
      </w:pPr>
      <w:r w:rsidRPr="00D958FC">
        <w:rPr>
          <w:sz w:val="20"/>
        </w:rPr>
        <w:t>(1)</w:t>
      </w:r>
      <w:r w:rsidRPr="00D958FC">
        <w:rPr>
          <w:sz w:val="20"/>
        </w:rPr>
        <w:tab/>
        <w:t>A description of each operation included in the average.</w:t>
      </w:r>
    </w:p>
    <w:p w:rsidR="00D958FC" w:rsidRPr="00D958FC" w:rsidRDefault="00D958FC" w:rsidP="003B433D">
      <w:pPr>
        <w:spacing w:after="120"/>
        <w:ind w:left="720" w:hanging="360"/>
        <w:rPr>
          <w:sz w:val="20"/>
        </w:rPr>
      </w:pPr>
      <w:r w:rsidRPr="00D958FC">
        <w:rPr>
          <w:sz w:val="20"/>
        </w:rPr>
        <w:t>(2)</w:t>
      </w:r>
      <w:r w:rsidRPr="00D958FC">
        <w:rPr>
          <w:sz w:val="20"/>
        </w:rPr>
        <w:tab/>
        <w:t>The maximum organic HAP content of the materials used, the application method used (if any atomized resin application methods are used in the average), and any other methods used to control emissions.</w:t>
      </w:r>
    </w:p>
    <w:p w:rsidR="00D958FC" w:rsidRPr="00D958FC" w:rsidRDefault="00D958FC" w:rsidP="003B433D">
      <w:pPr>
        <w:spacing w:after="120"/>
        <w:ind w:left="720" w:hanging="360"/>
        <w:rPr>
          <w:sz w:val="20"/>
        </w:rPr>
      </w:pPr>
      <w:r w:rsidRPr="00D958FC">
        <w:rPr>
          <w:sz w:val="20"/>
        </w:rPr>
        <w:t>(3)</w:t>
      </w:r>
      <w:r w:rsidRPr="00D958FC">
        <w:rPr>
          <w:sz w:val="20"/>
        </w:rPr>
        <w:tab/>
        <w:t>Calculations showing that the operations covered by the plan will comply with the open molding emission limit specified in §63.5698.</w:t>
      </w:r>
    </w:p>
    <w:p w:rsidR="00D958FC" w:rsidRPr="00D958FC" w:rsidRDefault="00D958FC" w:rsidP="003B433D">
      <w:pPr>
        <w:spacing w:after="120"/>
        <w:ind w:left="360" w:hanging="360"/>
        <w:rPr>
          <w:sz w:val="20"/>
        </w:rPr>
      </w:pPr>
      <w:r w:rsidRPr="00D958FC">
        <w:rPr>
          <w:sz w:val="20"/>
        </w:rPr>
        <w:t>(c)</w:t>
      </w:r>
      <w:r w:rsidRPr="00D958FC">
        <w:rPr>
          <w:sz w:val="20"/>
        </w:rPr>
        <w:tab/>
        <w:t>You must submit the implementation plan to the Administrator with the notification of compliance status specified in §63.5761.</w:t>
      </w:r>
    </w:p>
    <w:p w:rsidR="00D958FC" w:rsidRPr="00D958FC" w:rsidRDefault="00D958FC" w:rsidP="003B433D">
      <w:pPr>
        <w:spacing w:after="120"/>
        <w:ind w:left="360" w:hanging="360"/>
        <w:rPr>
          <w:sz w:val="20"/>
        </w:rPr>
      </w:pPr>
      <w:r w:rsidRPr="00D958FC">
        <w:rPr>
          <w:sz w:val="20"/>
        </w:rPr>
        <w:t>(d)</w:t>
      </w:r>
      <w:r w:rsidRPr="00D958FC">
        <w:rPr>
          <w:sz w:val="20"/>
        </w:rPr>
        <w:tab/>
        <w:t>You must keep the implementation plan on site and provide it to the Administrator when asked.</w:t>
      </w:r>
    </w:p>
    <w:p w:rsidR="00D958FC" w:rsidRDefault="00D958FC" w:rsidP="003B433D">
      <w:pPr>
        <w:spacing w:after="120"/>
        <w:ind w:left="360" w:hanging="360"/>
        <w:rPr>
          <w:sz w:val="20"/>
        </w:rPr>
      </w:pPr>
      <w:r w:rsidRPr="00D958FC">
        <w:rPr>
          <w:sz w:val="20"/>
        </w:rPr>
        <w:t>(e)</w:t>
      </w:r>
      <w:r w:rsidRPr="00D958FC">
        <w:rPr>
          <w:sz w:val="20"/>
        </w:rPr>
        <w:tab/>
        <w:t>If you revise the implementation plan, you must submit the revised plan with your next semiannual compliance report specified in §63.5764.</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35" w:name="s5710"/>
      <w:bookmarkEnd w:id="35"/>
      <w:r w:rsidRPr="00D958FC">
        <w:rPr>
          <w:b/>
          <w:bCs/>
          <w:sz w:val="20"/>
        </w:rPr>
        <w:t>§ 63.5710   How do I demonstrate compliance using emissions averaging?</w:t>
      </w:r>
    </w:p>
    <w:p w:rsidR="00D958FC" w:rsidRPr="00D958FC" w:rsidRDefault="00D958FC" w:rsidP="003B433D">
      <w:pPr>
        <w:spacing w:after="120"/>
        <w:ind w:left="360" w:hanging="360"/>
        <w:rPr>
          <w:sz w:val="20"/>
        </w:rPr>
      </w:pPr>
      <w:r w:rsidRPr="00D958FC">
        <w:rPr>
          <w:sz w:val="20"/>
        </w:rPr>
        <w:t>(a)</w:t>
      </w:r>
      <w:r w:rsidRPr="00D958FC">
        <w:rPr>
          <w:sz w:val="20"/>
        </w:rPr>
        <w:tab/>
        <w:t>Compliance using the emissions averaging option is demonstrated on a 12-month rolling-average basis and is determined at the end of every month (12 times per year). The first 12-month rolling-average period begins on the compliance date specified in §63.5695.</w:t>
      </w:r>
    </w:p>
    <w:p w:rsidR="00D958FC" w:rsidRPr="00D958FC" w:rsidRDefault="00D958FC" w:rsidP="003B433D">
      <w:pPr>
        <w:spacing w:after="120"/>
        <w:ind w:left="360" w:hanging="360"/>
        <w:rPr>
          <w:sz w:val="20"/>
        </w:rPr>
      </w:pPr>
      <w:r w:rsidRPr="00D958FC">
        <w:rPr>
          <w:sz w:val="20"/>
        </w:rPr>
        <w:t>(b)</w:t>
      </w:r>
      <w:r w:rsidRPr="00D958FC">
        <w:rPr>
          <w:sz w:val="20"/>
        </w:rPr>
        <w:tab/>
        <w:t>At the end of the twelfth month after your compliance date and at the end of every subsequent month, use equation 1 of this section to demonstrate that the organic HAP emissions from those operations included in the average do not exceed the emission limit in §63.5698 calculated for the same 12-month period. (Include terms in equation 1 of §63.5698 and equation 1 of this section for only those operations and materials included in the average.)</w:t>
      </w:r>
    </w:p>
    <w:p w:rsidR="00D958FC" w:rsidRPr="00D958FC" w:rsidRDefault="00D958FC" w:rsidP="00D958FC">
      <w:pPr>
        <w:spacing w:after="120"/>
        <w:jc w:val="center"/>
        <w:rPr>
          <w:sz w:val="20"/>
        </w:rPr>
      </w:pPr>
      <w:r w:rsidRPr="00D958FC">
        <w:rPr>
          <w:sz w:val="20"/>
        </w:rPr>
        <w:fldChar w:fldCharType="begin"/>
      </w:r>
      <w:r w:rsidRPr="00D958FC">
        <w:rPr>
          <w:sz w:val="20"/>
        </w:rPr>
        <w:instrText xml:space="preserve"> INCLUDEPICTURE "http://a257.g.akamaitech.net/7/257/2422/04mar20050800/www.access.gpo.gov/ecfr/graphics/er22au01.012.gif" \* MERGEFORMATINET </w:instrText>
      </w:r>
      <w:r w:rsidRPr="00D958FC">
        <w:rPr>
          <w:sz w:val="20"/>
        </w:rPr>
        <w:fldChar w:fldCharType="separate"/>
      </w:r>
      <w:r w:rsidR="00DC5A0B">
        <w:rPr>
          <w:sz w:val="20"/>
        </w:rPr>
        <w:fldChar w:fldCharType="begin"/>
      </w:r>
      <w:r w:rsidR="00DC5A0B">
        <w:rPr>
          <w:sz w:val="20"/>
        </w:rPr>
        <w:instrText xml:space="preserve"> INCLUDEPICTURE  "http://a257.g.akamaitech.net/7/257/2422/04mar20050800/www.access.gpo.gov/ecfr/graphics/er22au01.012.gif" \* MERGEFORMATINET </w:instrText>
      </w:r>
      <w:r w:rsidR="00DC5A0B">
        <w:rPr>
          <w:sz w:val="20"/>
        </w:rPr>
        <w:fldChar w:fldCharType="separate"/>
      </w:r>
      <w:r w:rsidR="00DC5A0B">
        <w:rPr>
          <w:sz w:val="20"/>
        </w:rPr>
        <w:pict>
          <v:shape id="_x0000_i1028" type="#_x0000_t75" alt="" style="width:522pt;height:21.75pt">
            <v:imagedata r:id="rId51" r:href="rId52"/>
          </v:shape>
        </w:pict>
      </w:r>
      <w:r w:rsidR="00DC5A0B">
        <w:rPr>
          <w:sz w:val="20"/>
        </w:rPr>
        <w:fldChar w:fldCharType="end"/>
      </w:r>
      <w:r w:rsidRPr="00D958FC">
        <w:rPr>
          <w:sz w:val="20"/>
        </w:rPr>
        <w:fldChar w:fldCharType="end"/>
      </w:r>
    </w:p>
    <w:p w:rsidR="00D958FC" w:rsidRPr="00D958FC" w:rsidRDefault="00D958FC" w:rsidP="003B433D">
      <w:pPr>
        <w:spacing w:after="120"/>
        <w:ind w:left="1080" w:hanging="360"/>
        <w:rPr>
          <w:sz w:val="20"/>
        </w:rPr>
      </w:pPr>
      <w:r w:rsidRPr="00D958FC">
        <w:rPr>
          <w:sz w:val="20"/>
        </w:rPr>
        <w:t>Where:</w:t>
      </w:r>
    </w:p>
    <w:p w:rsidR="00D958FC" w:rsidRPr="00D958FC" w:rsidRDefault="00D958FC" w:rsidP="003B433D">
      <w:pPr>
        <w:spacing w:after="120"/>
        <w:ind w:left="1080" w:hanging="360"/>
        <w:rPr>
          <w:sz w:val="20"/>
        </w:rPr>
      </w:pPr>
      <w:r w:rsidRPr="00D958FC">
        <w:rPr>
          <w:sz w:val="20"/>
        </w:rPr>
        <w:t>HAP emissions  =  Organic HAP emissions calculated using MACT model point values for each operation included in the average, kilograms.</w:t>
      </w:r>
    </w:p>
    <w:p w:rsidR="00D958FC" w:rsidRPr="00D958FC" w:rsidRDefault="00D958FC" w:rsidP="003B433D">
      <w:pPr>
        <w:spacing w:after="120"/>
        <w:ind w:left="1080" w:hanging="360"/>
        <w:rPr>
          <w:sz w:val="20"/>
        </w:rPr>
      </w:pPr>
      <w:r w:rsidRPr="00D958FC">
        <w:rPr>
          <w:sz w:val="20"/>
        </w:rPr>
        <w:t>PV</w:t>
      </w:r>
      <w:r w:rsidRPr="00D958FC">
        <w:rPr>
          <w:sz w:val="20"/>
          <w:vertAlign w:val="subscript"/>
        </w:rPr>
        <w:t>R</w:t>
      </w:r>
      <w:r w:rsidRPr="00D958FC">
        <w:rPr>
          <w:sz w:val="20"/>
        </w:rPr>
        <w:t xml:space="preserve">  =  Weighted-average MACT model point value for production resin used in the past 12 months, kilograms per megagram.</w:t>
      </w:r>
    </w:p>
    <w:p w:rsidR="00D958FC" w:rsidRPr="00D958FC" w:rsidRDefault="00D958FC" w:rsidP="003B433D">
      <w:pPr>
        <w:spacing w:after="120"/>
        <w:ind w:left="1080" w:hanging="360"/>
        <w:rPr>
          <w:sz w:val="20"/>
        </w:rPr>
      </w:pPr>
      <w:r w:rsidRPr="00D958FC">
        <w:rPr>
          <w:sz w:val="20"/>
        </w:rPr>
        <w:t>M</w:t>
      </w:r>
      <w:r w:rsidRPr="00D958FC">
        <w:rPr>
          <w:sz w:val="20"/>
          <w:vertAlign w:val="subscript"/>
        </w:rPr>
        <w:t>R</w:t>
      </w:r>
      <w:r w:rsidRPr="00D958FC">
        <w:rPr>
          <w:sz w:val="20"/>
        </w:rPr>
        <w:t xml:space="preserve">  =  Mass of production resin used in the past 12 months, megagrams.</w:t>
      </w:r>
    </w:p>
    <w:p w:rsidR="00D958FC" w:rsidRPr="00D958FC" w:rsidRDefault="00D958FC" w:rsidP="003B433D">
      <w:pPr>
        <w:spacing w:after="120"/>
        <w:ind w:left="1080" w:hanging="360"/>
        <w:rPr>
          <w:sz w:val="20"/>
        </w:rPr>
      </w:pPr>
      <w:r w:rsidRPr="00D958FC">
        <w:rPr>
          <w:sz w:val="20"/>
        </w:rPr>
        <w:t>PV</w:t>
      </w:r>
      <w:r w:rsidRPr="00D958FC">
        <w:rPr>
          <w:sz w:val="20"/>
          <w:vertAlign w:val="subscript"/>
        </w:rPr>
        <w:t>PG</w:t>
      </w:r>
      <w:r w:rsidRPr="00D958FC">
        <w:rPr>
          <w:sz w:val="20"/>
        </w:rPr>
        <w:t xml:space="preserve">  =  Weighted-average MACT model point value for pigmented gel coat used in the past 12 months, kilograms per megagram.</w:t>
      </w:r>
    </w:p>
    <w:p w:rsidR="00D958FC" w:rsidRPr="00D958FC" w:rsidRDefault="00D958FC" w:rsidP="003B433D">
      <w:pPr>
        <w:spacing w:after="120"/>
        <w:ind w:left="1080" w:hanging="360"/>
        <w:rPr>
          <w:sz w:val="20"/>
        </w:rPr>
      </w:pPr>
      <w:r w:rsidRPr="00D958FC">
        <w:rPr>
          <w:sz w:val="20"/>
        </w:rPr>
        <w:t>M</w:t>
      </w:r>
      <w:r w:rsidRPr="00D958FC">
        <w:rPr>
          <w:sz w:val="20"/>
          <w:vertAlign w:val="subscript"/>
        </w:rPr>
        <w:t>PG</w:t>
      </w:r>
      <w:r w:rsidRPr="00D958FC">
        <w:rPr>
          <w:sz w:val="20"/>
        </w:rPr>
        <w:t xml:space="preserve">  =  Mass of pigmented gel coat used in the past 12 months, megagrams.</w:t>
      </w:r>
    </w:p>
    <w:p w:rsidR="00D958FC" w:rsidRPr="00D958FC" w:rsidRDefault="00D958FC" w:rsidP="003B433D">
      <w:pPr>
        <w:spacing w:after="120"/>
        <w:ind w:left="1080" w:hanging="360"/>
        <w:rPr>
          <w:sz w:val="20"/>
        </w:rPr>
      </w:pPr>
      <w:r w:rsidRPr="00D958FC">
        <w:rPr>
          <w:sz w:val="20"/>
        </w:rPr>
        <w:t>PV</w:t>
      </w:r>
      <w:r w:rsidRPr="00D958FC">
        <w:rPr>
          <w:sz w:val="20"/>
          <w:vertAlign w:val="subscript"/>
        </w:rPr>
        <w:t>CG</w:t>
      </w:r>
      <w:r w:rsidRPr="00D958FC">
        <w:rPr>
          <w:sz w:val="20"/>
        </w:rPr>
        <w:t xml:space="preserve">  =  Weighted-average MACT model point value for clear gel coat used in the past 12 months, kilograms per megagram.</w:t>
      </w:r>
    </w:p>
    <w:p w:rsidR="00D958FC" w:rsidRPr="00D958FC" w:rsidRDefault="00D958FC" w:rsidP="003B433D">
      <w:pPr>
        <w:spacing w:after="120"/>
        <w:ind w:left="1080" w:hanging="360"/>
        <w:rPr>
          <w:sz w:val="20"/>
        </w:rPr>
      </w:pPr>
      <w:r w:rsidRPr="00D958FC">
        <w:rPr>
          <w:sz w:val="20"/>
        </w:rPr>
        <w:t>M</w:t>
      </w:r>
      <w:r w:rsidRPr="00D958FC">
        <w:rPr>
          <w:sz w:val="20"/>
          <w:vertAlign w:val="subscript"/>
        </w:rPr>
        <w:t>CG</w:t>
      </w:r>
      <w:r w:rsidRPr="00D958FC">
        <w:rPr>
          <w:sz w:val="20"/>
        </w:rPr>
        <w:t xml:space="preserve">  =  Mass of clear gel coat used in the past 12 months, megagrams.</w:t>
      </w:r>
    </w:p>
    <w:p w:rsidR="00D958FC" w:rsidRPr="00D958FC" w:rsidRDefault="00D958FC" w:rsidP="003B433D">
      <w:pPr>
        <w:spacing w:after="120"/>
        <w:ind w:left="1080" w:hanging="360"/>
        <w:rPr>
          <w:sz w:val="20"/>
        </w:rPr>
      </w:pPr>
      <w:r w:rsidRPr="00D958FC">
        <w:rPr>
          <w:sz w:val="20"/>
        </w:rPr>
        <w:t>PV</w:t>
      </w:r>
      <w:r w:rsidRPr="00D958FC">
        <w:rPr>
          <w:sz w:val="20"/>
          <w:vertAlign w:val="subscript"/>
        </w:rPr>
        <w:t>TR</w:t>
      </w:r>
      <w:r w:rsidRPr="00D958FC">
        <w:rPr>
          <w:sz w:val="20"/>
        </w:rPr>
        <w:t xml:space="preserve">  =  Weighted-average MACT model point value for tooling resin used in the past 12 months, kilograms per megagram.</w:t>
      </w:r>
    </w:p>
    <w:p w:rsidR="00D958FC" w:rsidRPr="00D958FC" w:rsidRDefault="00D958FC" w:rsidP="003B433D">
      <w:pPr>
        <w:spacing w:after="120"/>
        <w:ind w:left="1080" w:hanging="360"/>
        <w:rPr>
          <w:sz w:val="20"/>
        </w:rPr>
      </w:pPr>
      <w:r w:rsidRPr="00D958FC">
        <w:rPr>
          <w:sz w:val="20"/>
        </w:rPr>
        <w:lastRenderedPageBreak/>
        <w:t>M</w:t>
      </w:r>
      <w:r w:rsidRPr="00D958FC">
        <w:rPr>
          <w:sz w:val="20"/>
          <w:vertAlign w:val="subscript"/>
        </w:rPr>
        <w:t>TR</w:t>
      </w:r>
      <w:r w:rsidRPr="00D958FC">
        <w:rPr>
          <w:sz w:val="20"/>
        </w:rPr>
        <w:t xml:space="preserve">  =  Mass of tooling resin used in the past 12 months, megagrams.</w:t>
      </w:r>
    </w:p>
    <w:p w:rsidR="00D958FC" w:rsidRPr="00D958FC" w:rsidRDefault="00D958FC" w:rsidP="003B433D">
      <w:pPr>
        <w:spacing w:after="120"/>
        <w:ind w:left="1080" w:hanging="360"/>
        <w:rPr>
          <w:sz w:val="20"/>
        </w:rPr>
      </w:pPr>
      <w:r w:rsidRPr="00D958FC">
        <w:rPr>
          <w:sz w:val="20"/>
        </w:rPr>
        <w:t>PV</w:t>
      </w:r>
      <w:r w:rsidRPr="00D958FC">
        <w:rPr>
          <w:sz w:val="20"/>
          <w:vertAlign w:val="subscript"/>
        </w:rPr>
        <w:t>TG</w:t>
      </w:r>
      <w:r w:rsidRPr="00D958FC">
        <w:rPr>
          <w:sz w:val="20"/>
        </w:rPr>
        <w:t xml:space="preserve">  =  Weighted-average MACT model point value for tooling gel coat used in the past 12 months, kilograms per megagram.</w:t>
      </w:r>
    </w:p>
    <w:p w:rsidR="00D958FC" w:rsidRPr="00D958FC" w:rsidRDefault="00D958FC" w:rsidP="003B433D">
      <w:pPr>
        <w:spacing w:after="120"/>
        <w:ind w:left="1080" w:hanging="360"/>
        <w:rPr>
          <w:sz w:val="20"/>
        </w:rPr>
      </w:pPr>
      <w:r w:rsidRPr="00D958FC">
        <w:rPr>
          <w:sz w:val="20"/>
        </w:rPr>
        <w:t>M</w:t>
      </w:r>
      <w:r w:rsidRPr="00D958FC">
        <w:rPr>
          <w:sz w:val="20"/>
          <w:vertAlign w:val="subscript"/>
        </w:rPr>
        <w:t>TG</w:t>
      </w:r>
      <w:r w:rsidRPr="00D958FC">
        <w:rPr>
          <w:sz w:val="20"/>
        </w:rPr>
        <w:t xml:space="preserve">  =  Mass of tooling gel coat used in the past 12 months, megagrams.</w:t>
      </w:r>
    </w:p>
    <w:p w:rsidR="00D958FC" w:rsidRPr="00D958FC" w:rsidRDefault="00D958FC" w:rsidP="003B433D">
      <w:pPr>
        <w:spacing w:after="120"/>
        <w:ind w:left="360" w:hanging="360"/>
        <w:rPr>
          <w:sz w:val="20"/>
        </w:rPr>
      </w:pPr>
      <w:r w:rsidRPr="00D958FC">
        <w:rPr>
          <w:sz w:val="20"/>
        </w:rPr>
        <w:t>(c)</w:t>
      </w:r>
      <w:r w:rsidRPr="00D958FC">
        <w:rPr>
          <w:sz w:val="20"/>
        </w:rPr>
        <w:tab/>
        <w:t>At the end of every month, use equation 2 of this section to compute the weighted-average MACT model point value for each open molding resin and gel coat operation included in the average.</w:t>
      </w:r>
    </w:p>
    <w:p w:rsidR="00D958FC" w:rsidRPr="00D958FC" w:rsidRDefault="00D958FC" w:rsidP="00D958FC">
      <w:pPr>
        <w:spacing w:after="120"/>
        <w:jc w:val="center"/>
        <w:rPr>
          <w:sz w:val="20"/>
        </w:rPr>
      </w:pPr>
      <w:r w:rsidRPr="00D958FC">
        <w:rPr>
          <w:sz w:val="20"/>
        </w:rPr>
        <w:fldChar w:fldCharType="begin"/>
      </w:r>
      <w:r w:rsidRPr="00D958FC">
        <w:rPr>
          <w:sz w:val="20"/>
        </w:rPr>
        <w:instrText xml:space="preserve"> INCLUDEPICTURE "http://a257.g.akamaitech.net/7/257/2422/04mar20050800/www.access.gpo.gov/ecfr/graphics/er22au01.013.gif" \* MERGEFORMATINET </w:instrText>
      </w:r>
      <w:r w:rsidRPr="00D958FC">
        <w:rPr>
          <w:sz w:val="20"/>
        </w:rPr>
        <w:fldChar w:fldCharType="separate"/>
      </w:r>
      <w:r w:rsidR="00DC5A0B">
        <w:rPr>
          <w:sz w:val="20"/>
        </w:rPr>
        <w:fldChar w:fldCharType="begin"/>
      </w:r>
      <w:r w:rsidR="00DC5A0B">
        <w:rPr>
          <w:sz w:val="20"/>
        </w:rPr>
        <w:instrText xml:space="preserve"> INCLUDEPICTURE  "http://a257.g.akamaitech.net/7/257/2422/04mar20050800/www.access.gpo.gov/ecfr/graphics/er22au01.013.gif" \* MERGEFORMATINET </w:instrText>
      </w:r>
      <w:r w:rsidR="00DC5A0B">
        <w:rPr>
          <w:sz w:val="20"/>
        </w:rPr>
        <w:fldChar w:fldCharType="separate"/>
      </w:r>
      <w:r w:rsidR="00DC5A0B">
        <w:rPr>
          <w:sz w:val="20"/>
        </w:rPr>
        <w:pict>
          <v:shape id="_x0000_i1029" type="#_x0000_t75" alt="" style="width:159.75pt;height:66pt">
            <v:imagedata r:id="rId53" r:href="rId54"/>
          </v:shape>
        </w:pict>
      </w:r>
      <w:r w:rsidR="00DC5A0B">
        <w:rPr>
          <w:sz w:val="20"/>
        </w:rPr>
        <w:fldChar w:fldCharType="end"/>
      </w:r>
      <w:r w:rsidRPr="00D958FC">
        <w:rPr>
          <w:sz w:val="20"/>
        </w:rPr>
        <w:fldChar w:fldCharType="end"/>
      </w:r>
    </w:p>
    <w:p w:rsidR="00D958FC" w:rsidRPr="00D958FC" w:rsidRDefault="00D958FC" w:rsidP="003B433D">
      <w:pPr>
        <w:spacing w:after="120"/>
        <w:ind w:left="720" w:hanging="360"/>
        <w:rPr>
          <w:sz w:val="20"/>
        </w:rPr>
      </w:pPr>
      <w:r w:rsidRPr="00D958FC">
        <w:rPr>
          <w:sz w:val="20"/>
        </w:rPr>
        <w:t>Where:</w:t>
      </w:r>
    </w:p>
    <w:p w:rsidR="00D958FC" w:rsidRPr="00D958FC" w:rsidRDefault="00D958FC" w:rsidP="003B433D">
      <w:pPr>
        <w:spacing w:after="120"/>
        <w:ind w:left="720" w:hanging="360"/>
        <w:rPr>
          <w:sz w:val="20"/>
        </w:rPr>
      </w:pPr>
      <w:r w:rsidRPr="00D958FC">
        <w:rPr>
          <w:sz w:val="20"/>
        </w:rPr>
        <w:t>PV</w:t>
      </w:r>
      <w:r w:rsidRPr="00D958FC">
        <w:rPr>
          <w:sz w:val="20"/>
          <w:vertAlign w:val="subscript"/>
        </w:rPr>
        <w:t>OP</w:t>
      </w:r>
      <w:r w:rsidRPr="00D958FC">
        <w:rPr>
          <w:sz w:val="20"/>
        </w:rPr>
        <w:t xml:space="preserve">  =  weighted-average MACT model point value for each open molding operation (PV</w:t>
      </w:r>
      <w:r w:rsidRPr="00D958FC">
        <w:rPr>
          <w:sz w:val="20"/>
          <w:vertAlign w:val="subscript"/>
        </w:rPr>
        <w:t>R</w:t>
      </w:r>
      <w:r w:rsidRPr="00D958FC">
        <w:rPr>
          <w:sz w:val="20"/>
        </w:rPr>
        <w:t>, PV</w:t>
      </w:r>
      <w:r w:rsidRPr="00D958FC">
        <w:rPr>
          <w:sz w:val="20"/>
          <w:vertAlign w:val="subscript"/>
        </w:rPr>
        <w:t>PG</w:t>
      </w:r>
      <w:r w:rsidRPr="00D958FC">
        <w:rPr>
          <w:sz w:val="20"/>
        </w:rPr>
        <w:t>, PV</w:t>
      </w:r>
      <w:r w:rsidRPr="00D958FC">
        <w:rPr>
          <w:sz w:val="20"/>
          <w:vertAlign w:val="subscript"/>
        </w:rPr>
        <w:t>CG</w:t>
      </w:r>
      <w:r w:rsidRPr="00D958FC">
        <w:rPr>
          <w:sz w:val="20"/>
        </w:rPr>
        <w:t>, PV</w:t>
      </w:r>
      <w:r w:rsidRPr="00D958FC">
        <w:rPr>
          <w:sz w:val="20"/>
          <w:vertAlign w:val="subscript"/>
        </w:rPr>
        <w:t>TR</w:t>
      </w:r>
      <w:r w:rsidRPr="00D958FC">
        <w:rPr>
          <w:sz w:val="20"/>
        </w:rPr>
        <w:t>, and PV</w:t>
      </w:r>
      <w:r w:rsidRPr="00D958FC">
        <w:rPr>
          <w:sz w:val="20"/>
          <w:vertAlign w:val="subscript"/>
        </w:rPr>
        <w:t>TG</w:t>
      </w:r>
      <w:r w:rsidRPr="00D958FC">
        <w:rPr>
          <w:sz w:val="20"/>
        </w:rPr>
        <w:t>) included in the average, kilograms of HAP per megagram of material applied.</w:t>
      </w:r>
    </w:p>
    <w:p w:rsidR="00D958FC" w:rsidRPr="00D958FC" w:rsidRDefault="00D958FC" w:rsidP="003B433D">
      <w:pPr>
        <w:spacing w:after="120"/>
        <w:ind w:left="720" w:hanging="360"/>
        <w:rPr>
          <w:sz w:val="20"/>
        </w:rPr>
      </w:pPr>
      <w:r w:rsidRPr="00D958FC">
        <w:rPr>
          <w:sz w:val="20"/>
        </w:rPr>
        <w:t>M</w:t>
      </w:r>
      <w:r w:rsidRPr="00D958FC">
        <w:rPr>
          <w:sz w:val="20"/>
          <w:vertAlign w:val="subscript"/>
        </w:rPr>
        <w:t>i</w:t>
      </w:r>
      <w:r w:rsidRPr="00D958FC">
        <w:rPr>
          <w:sz w:val="20"/>
        </w:rPr>
        <w:t xml:space="preserve">  =  mass of resin or gel coat i used within an operation in the past 12 months, megagrams.</w:t>
      </w:r>
    </w:p>
    <w:p w:rsidR="00D958FC" w:rsidRPr="00D958FC" w:rsidRDefault="00D958FC" w:rsidP="003B433D">
      <w:pPr>
        <w:spacing w:after="120"/>
        <w:ind w:left="720" w:hanging="360"/>
        <w:rPr>
          <w:sz w:val="20"/>
        </w:rPr>
      </w:pPr>
      <w:r w:rsidRPr="00D958FC">
        <w:rPr>
          <w:sz w:val="20"/>
        </w:rPr>
        <w:t>n  =  number of different open molding resins and gel coats used within an operation in the past 12 months.</w:t>
      </w:r>
    </w:p>
    <w:p w:rsidR="00D958FC" w:rsidRPr="00D958FC" w:rsidRDefault="00D958FC" w:rsidP="003B433D">
      <w:pPr>
        <w:spacing w:after="120"/>
        <w:ind w:left="720" w:hanging="360"/>
        <w:rPr>
          <w:sz w:val="20"/>
        </w:rPr>
      </w:pPr>
      <w:r w:rsidRPr="00D958FC">
        <w:rPr>
          <w:sz w:val="20"/>
        </w:rPr>
        <w:t>PV</w:t>
      </w:r>
      <w:r w:rsidRPr="00D958FC">
        <w:rPr>
          <w:sz w:val="20"/>
          <w:vertAlign w:val="subscript"/>
        </w:rPr>
        <w:t>i</w:t>
      </w:r>
      <w:r w:rsidRPr="00D958FC">
        <w:rPr>
          <w:sz w:val="20"/>
        </w:rPr>
        <w:t xml:space="preserve">  =  the MACT model point value for resin or gel coat i used within an operation in the past 12 months, kilograms of HAP per megagram of material applied.</w:t>
      </w:r>
    </w:p>
    <w:p w:rsidR="00D958FC" w:rsidRPr="00D958FC" w:rsidRDefault="00D958FC" w:rsidP="003B433D">
      <w:pPr>
        <w:spacing w:after="120"/>
        <w:ind w:left="360" w:hanging="360"/>
        <w:rPr>
          <w:sz w:val="20"/>
        </w:rPr>
      </w:pPr>
      <w:r w:rsidRPr="00D958FC">
        <w:rPr>
          <w:sz w:val="20"/>
        </w:rPr>
        <w:t>(d)</w:t>
      </w:r>
      <w:r w:rsidRPr="00D958FC">
        <w:rPr>
          <w:sz w:val="20"/>
        </w:rPr>
        <w:tab/>
        <w:t>You must use the equations in Table 3 to this subpart to calculate the MACT model point value (PV</w:t>
      </w:r>
      <w:r w:rsidRPr="00D958FC">
        <w:rPr>
          <w:sz w:val="20"/>
          <w:vertAlign w:val="subscript"/>
        </w:rPr>
        <w:t>i</w:t>
      </w:r>
      <w:r w:rsidRPr="00D958FC">
        <w:rPr>
          <w:sz w:val="20"/>
        </w:rPr>
        <w:t>) for each resin and gel coat used in each operation in the past 12 months.</w:t>
      </w:r>
    </w:p>
    <w:p w:rsidR="00D958FC" w:rsidRPr="00D958FC" w:rsidRDefault="00D958FC" w:rsidP="003B433D">
      <w:pPr>
        <w:spacing w:after="120"/>
        <w:ind w:left="360" w:hanging="360"/>
        <w:rPr>
          <w:sz w:val="20"/>
        </w:rPr>
      </w:pPr>
      <w:r w:rsidRPr="00D958FC">
        <w:rPr>
          <w:sz w:val="20"/>
        </w:rPr>
        <w:t>(e)</w:t>
      </w:r>
      <w:r w:rsidRPr="00D958FC">
        <w:rPr>
          <w:sz w:val="20"/>
        </w:rPr>
        <w:tab/>
        <w:t>If the organic HAP emissions, as calculated in paragraph (b) of this section, are less than the organic HAP limit calculated in §63.5698(b) for the same 12-month period, then you are in compliance with the emission limit in §63.5698 for those operations and materials included in the average.</w:t>
      </w:r>
    </w:p>
    <w:p w:rsidR="00D958FC" w:rsidRDefault="00D958FC" w:rsidP="00D958FC">
      <w:pPr>
        <w:spacing w:after="120"/>
        <w:rPr>
          <w:sz w:val="20"/>
        </w:rPr>
      </w:pPr>
      <w:r w:rsidRPr="00D958FC">
        <w:rPr>
          <w:sz w:val="20"/>
        </w:rPr>
        <w:t>[66 FR 44232, Aug. 22, 2001; 66 FR 50504, Oct. 3, 2001]</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36" w:name="s5713"/>
      <w:bookmarkEnd w:id="36"/>
      <w:r w:rsidRPr="00D958FC">
        <w:rPr>
          <w:b/>
          <w:bCs/>
          <w:sz w:val="20"/>
        </w:rPr>
        <w:t>§ 63.5713   How do I demonstrate compliance using compliant materials?</w:t>
      </w:r>
    </w:p>
    <w:p w:rsidR="00D958FC" w:rsidRPr="00D958FC" w:rsidRDefault="00D958FC" w:rsidP="003B433D">
      <w:pPr>
        <w:spacing w:after="120"/>
        <w:ind w:left="360" w:hanging="360"/>
        <w:rPr>
          <w:sz w:val="20"/>
        </w:rPr>
      </w:pPr>
      <w:r w:rsidRPr="00D958FC">
        <w:rPr>
          <w:sz w:val="20"/>
        </w:rPr>
        <w:t>(a)</w:t>
      </w:r>
      <w:r w:rsidRPr="00D958FC">
        <w:rPr>
          <w:sz w:val="20"/>
        </w:rPr>
        <w:tab/>
        <w:t>Compliance using the organic HAP content requirements listed in Table 2 to this subpart is based on a 12-month rolling average that is calculated at the end of every month. The first 12-month rolling-average period begins on the compliance date specified in §63.5695. If you are using filled material (production resin or tooling resin), you must comply according to the procedure described in §63.5714.</w:t>
      </w:r>
    </w:p>
    <w:p w:rsidR="00D958FC" w:rsidRPr="00D958FC" w:rsidRDefault="00D958FC" w:rsidP="003B433D">
      <w:pPr>
        <w:spacing w:after="120"/>
        <w:ind w:left="360" w:hanging="360"/>
        <w:rPr>
          <w:sz w:val="20"/>
        </w:rPr>
      </w:pPr>
      <w:r w:rsidRPr="00D958FC">
        <w:rPr>
          <w:sz w:val="20"/>
        </w:rPr>
        <w:t>(b)</w:t>
      </w:r>
      <w:r w:rsidRPr="00D958FC">
        <w:rPr>
          <w:sz w:val="20"/>
        </w:rPr>
        <w:tab/>
        <w:t>At the end of the twelfth month after your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Table 2 to this subpart, then you are in compliance with the emission limit specified in §63.5698 for that 12-month period for that operation. In addition, you do not need to complete the weighted-average organic HAP content calculation contained in paragraph (c) of this section for that operation.</w:t>
      </w:r>
    </w:p>
    <w:p w:rsidR="00D958FC" w:rsidRPr="00D958FC" w:rsidRDefault="00D958FC" w:rsidP="003B433D">
      <w:pPr>
        <w:spacing w:after="120"/>
        <w:ind w:left="360" w:hanging="360"/>
        <w:rPr>
          <w:sz w:val="20"/>
        </w:rPr>
      </w:pPr>
      <w:r w:rsidRPr="00D958FC">
        <w:rPr>
          <w:sz w:val="20"/>
        </w:rPr>
        <w:t>(c)</w:t>
      </w:r>
      <w:r w:rsidRPr="00D958FC">
        <w:rPr>
          <w:sz w:val="20"/>
        </w:rPr>
        <w:tab/>
        <w:t>At the end of every month, you must use equation 1 of this section to calculate the weighted-average organic HAP content for all resins and gel coats used in each operation in the past 12 months.</w:t>
      </w:r>
    </w:p>
    <w:p w:rsidR="00D958FC" w:rsidRPr="00D958FC" w:rsidRDefault="00D958FC" w:rsidP="00D958FC">
      <w:pPr>
        <w:spacing w:after="120"/>
        <w:jc w:val="center"/>
        <w:rPr>
          <w:sz w:val="20"/>
        </w:rPr>
      </w:pPr>
      <w:r w:rsidRPr="00D958FC">
        <w:rPr>
          <w:sz w:val="20"/>
        </w:rPr>
        <w:fldChar w:fldCharType="begin"/>
      </w:r>
      <w:r w:rsidRPr="00D958FC">
        <w:rPr>
          <w:sz w:val="20"/>
        </w:rPr>
        <w:instrText xml:space="preserve"> INCLUDEPICTURE "http://a257.g.akamaitech.net/7/257/2422/04mar20050800/www.access.gpo.gov/ecfr/graphics/er22au01.014.gif" \* MERGEFORMATINET </w:instrText>
      </w:r>
      <w:r w:rsidRPr="00D958FC">
        <w:rPr>
          <w:sz w:val="20"/>
        </w:rPr>
        <w:fldChar w:fldCharType="separate"/>
      </w:r>
      <w:r w:rsidR="00DC5A0B">
        <w:rPr>
          <w:sz w:val="20"/>
        </w:rPr>
        <w:fldChar w:fldCharType="begin"/>
      </w:r>
      <w:r w:rsidR="00DC5A0B">
        <w:rPr>
          <w:sz w:val="20"/>
        </w:rPr>
        <w:instrText xml:space="preserve"> INCLUDEPICTURE  "http://a257.g.akamaitech.net/7/257/2422/04mar20050800/www.access.gpo.gov/ecfr/graphics/er22au01.014.gif" \* MERGEFORMATINET </w:instrText>
      </w:r>
      <w:r w:rsidR="00DC5A0B">
        <w:rPr>
          <w:sz w:val="20"/>
        </w:rPr>
        <w:fldChar w:fldCharType="separate"/>
      </w:r>
      <w:r w:rsidR="00DC5A0B">
        <w:rPr>
          <w:sz w:val="20"/>
        </w:rPr>
        <w:pict>
          <v:shape id="_x0000_i1030" type="#_x0000_t75" alt="" style="width:324.75pt;height:66pt">
            <v:imagedata r:id="rId55" r:href="rId56"/>
          </v:shape>
        </w:pict>
      </w:r>
      <w:r w:rsidR="00DC5A0B">
        <w:rPr>
          <w:sz w:val="20"/>
        </w:rPr>
        <w:fldChar w:fldCharType="end"/>
      </w:r>
      <w:r w:rsidRPr="00D958FC">
        <w:rPr>
          <w:sz w:val="20"/>
        </w:rPr>
        <w:fldChar w:fldCharType="end"/>
      </w:r>
    </w:p>
    <w:p w:rsidR="00D958FC" w:rsidRPr="00D958FC" w:rsidRDefault="00D958FC" w:rsidP="003B433D">
      <w:pPr>
        <w:spacing w:after="120"/>
        <w:ind w:left="720" w:hanging="360"/>
        <w:rPr>
          <w:sz w:val="20"/>
        </w:rPr>
      </w:pPr>
      <w:r w:rsidRPr="00D958FC">
        <w:rPr>
          <w:sz w:val="20"/>
        </w:rPr>
        <w:t>Where:</w:t>
      </w:r>
    </w:p>
    <w:p w:rsidR="00D958FC" w:rsidRPr="00D958FC" w:rsidRDefault="00D958FC" w:rsidP="003B433D">
      <w:pPr>
        <w:spacing w:after="120"/>
        <w:ind w:left="720" w:hanging="360"/>
        <w:rPr>
          <w:sz w:val="20"/>
        </w:rPr>
      </w:pPr>
      <w:r w:rsidRPr="00D958FC">
        <w:rPr>
          <w:sz w:val="20"/>
        </w:rPr>
        <w:lastRenderedPageBreak/>
        <w:t>M</w:t>
      </w:r>
      <w:r w:rsidRPr="00D958FC">
        <w:rPr>
          <w:sz w:val="20"/>
          <w:vertAlign w:val="subscript"/>
        </w:rPr>
        <w:t>i</w:t>
      </w:r>
      <w:r w:rsidRPr="00D958FC">
        <w:rPr>
          <w:sz w:val="20"/>
        </w:rPr>
        <w:t xml:space="preserve">  =  mass of open molding resin or gel coat i used in the past 12 months in an operation, megagrams.</w:t>
      </w:r>
    </w:p>
    <w:p w:rsidR="00D958FC" w:rsidRPr="00D958FC" w:rsidRDefault="00D958FC" w:rsidP="003B433D">
      <w:pPr>
        <w:spacing w:after="120"/>
        <w:ind w:left="720" w:hanging="360"/>
        <w:rPr>
          <w:sz w:val="20"/>
        </w:rPr>
      </w:pPr>
      <w:r w:rsidRPr="00D958FC">
        <w:rPr>
          <w:sz w:val="20"/>
        </w:rPr>
        <w:t>HAP</w:t>
      </w:r>
      <w:r w:rsidRPr="00D958FC">
        <w:rPr>
          <w:sz w:val="20"/>
          <w:vertAlign w:val="subscript"/>
        </w:rPr>
        <w:t>i</w:t>
      </w:r>
      <w:r w:rsidRPr="00D958FC">
        <w:rPr>
          <w:sz w:val="20"/>
        </w:rPr>
        <w:t xml:space="preserve">  =  Organic HAP content, by weight percent, of open molding resin or gel coat i used in the past 12 months in an operation. Use the methods in §63.5758 to determine organic HAP content.</w:t>
      </w:r>
    </w:p>
    <w:p w:rsidR="00D958FC" w:rsidRPr="00D958FC" w:rsidRDefault="00D958FC" w:rsidP="003B433D">
      <w:pPr>
        <w:spacing w:after="120"/>
        <w:ind w:left="720" w:hanging="360"/>
        <w:rPr>
          <w:sz w:val="20"/>
        </w:rPr>
      </w:pPr>
      <w:r w:rsidRPr="00D958FC">
        <w:rPr>
          <w:sz w:val="20"/>
        </w:rPr>
        <w:t>n  =  number of different open molding resins or gel coats used in the past 12 months in an operation.</w:t>
      </w:r>
    </w:p>
    <w:p w:rsidR="00D958FC" w:rsidRDefault="00D958FC" w:rsidP="003B433D">
      <w:pPr>
        <w:spacing w:after="120"/>
        <w:ind w:left="360" w:hanging="360"/>
        <w:rPr>
          <w:sz w:val="20"/>
        </w:rPr>
      </w:pPr>
      <w:r w:rsidRPr="00D958FC">
        <w:rPr>
          <w:sz w:val="20"/>
        </w:rPr>
        <w:t>(d)</w:t>
      </w:r>
      <w:r w:rsidRPr="00D958FC">
        <w:rPr>
          <w:sz w:val="20"/>
        </w:rPr>
        <w:tab/>
        <w:t>If the weighted-average organic HAP content does not exceed the applicable organic HAP content limit specified in Table 2 to this subpart, then you are in compliance with the emission limit specified in §63.5698.</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37" w:name="s5714"/>
      <w:bookmarkEnd w:id="37"/>
      <w:r w:rsidRPr="00D958FC">
        <w:rPr>
          <w:b/>
          <w:bCs/>
          <w:sz w:val="20"/>
        </w:rPr>
        <w:t>§ 63.5714   How do I demonstrate compliance if I use filled resins?</w:t>
      </w:r>
    </w:p>
    <w:p w:rsidR="00D958FC" w:rsidRPr="00D958FC" w:rsidRDefault="00D958FC" w:rsidP="003B433D">
      <w:pPr>
        <w:spacing w:after="120"/>
        <w:ind w:left="360" w:hanging="360"/>
        <w:rPr>
          <w:sz w:val="20"/>
        </w:rPr>
      </w:pPr>
      <w:r w:rsidRPr="00D958FC">
        <w:rPr>
          <w:sz w:val="20"/>
        </w:rPr>
        <w:t>(a)</w:t>
      </w:r>
      <w:r w:rsidRPr="00D958FC">
        <w:rPr>
          <w:sz w:val="20"/>
        </w:rPr>
        <w:tab/>
        <w:t>If you are using a filled production resin or filled tooling resin, you must demonstrate compliance for the filled material on an as-applied basis using equation 1 of this section.</w:t>
      </w:r>
    </w:p>
    <w:p w:rsidR="00D958FC" w:rsidRPr="00D958FC" w:rsidRDefault="00D958FC" w:rsidP="00D958FC">
      <w:pPr>
        <w:spacing w:after="120"/>
        <w:jc w:val="center"/>
        <w:rPr>
          <w:sz w:val="20"/>
        </w:rPr>
      </w:pPr>
      <w:r w:rsidRPr="00D958FC">
        <w:rPr>
          <w:sz w:val="20"/>
        </w:rPr>
        <w:fldChar w:fldCharType="begin"/>
      </w:r>
      <w:r w:rsidRPr="00D958FC">
        <w:rPr>
          <w:sz w:val="20"/>
        </w:rPr>
        <w:instrText xml:space="preserve"> INCLUDEPICTURE "http://a257.g.akamaitech.net/7/257/2422/04mar20050800/www.access.gpo.gov/ecfr/graphics/er22au01.015.gif" \* MERGEFORMATINET </w:instrText>
      </w:r>
      <w:r w:rsidRPr="00D958FC">
        <w:rPr>
          <w:sz w:val="20"/>
        </w:rPr>
        <w:fldChar w:fldCharType="separate"/>
      </w:r>
      <w:r w:rsidR="00DC5A0B">
        <w:rPr>
          <w:sz w:val="20"/>
        </w:rPr>
        <w:fldChar w:fldCharType="begin"/>
      </w:r>
      <w:r w:rsidR="00DC5A0B">
        <w:rPr>
          <w:sz w:val="20"/>
        </w:rPr>
        <w:instrText xml:space="preserve"> INCLUDEPICTURE  "http://a257.g.akamaitech.net/7/257/2422/04mar20050800/www.access.gpo.gov/ecfr/graphics/er22au01.015.gif" \* MERGEFORMATINET </w:instrText>
      </w:r>
      <w:r w:rsidR="00DC5A0B">
        <w:rPr>
          <w:sz w:val="20"/>
        </w:rPr>
        <w:fldChar w:fldCharType="separate"/>
      </w:r>
      <w:r w:rsidR="00DC5A0B">
        <w:rPr>
          <w:sz w:val="20"/>
        </w:rPr>
        <w:pict>
          <v:shape id="_x0000_i1031" type="#_x0000_t75" alt="" style="width:198.75pt;height:33pt">
            <v:imagedata r:id="rId57" r:href="rId58"/>
          </v:shape>
        </w:pict>
      </w:r>
      <w:r w:rsidR="00DC5A0B">
        <w:rPr>
          <w:sz w:val="20"/>
        </w:rPr>
        <w:fldChar w:fldCharType="end"/>
      </w:r>
      <w:r w:rsidRPr="00D958FC">
        <w:rPr>
          <w:sz w:val="20"/>
        </w:rPr>
        <w:fldChar w:fldCharType="end"/>
      </w:r>
    </w:p>
    <w:p w:rsidR="00D958FC" w:rsidRPr="00D958FC" w:rsidRDefault="00D958FC" w:rsidP="003B433D">
      <w:pPr>
        <w:spacing w:after="120"/>
        <w:ind w:left="720" w:hanging="360"/>
        <w:rPr>
          <w:sz w:val="20"/>
        </w:rPr>
      </w:pPr>
      <w:r w:rsidRPr="00D958FC">
        <w:rPr>
          <w:sz w:val="20"/>
        </w:rPr>
        <w:t>Where:</w:t>
      </w:r>
    </w:p>
    <w:p w:rsidR="00D958FC" w:rsidRPr="00D958FC" w:rsidRDefault="00D958FC" w:rsidP="003B433D">
      <w:pPr>
        <w:spacing w:after="120"/>
        <w:ind w:left="720" w:hanging="360"/>
        <w:rPr>
          <w:sz w:val="20"/>
        </w:rPr>
      </w:pPr>
      <w:r w:rsidRPr="00D958FC">
        <w:rPr>
          <w:sz w:val="20"/>
        </w:rPr>
        <w:t>PV</w:t>
      </w:r>
      <w:r w:rsidRPr="00D958FC">
        <w:rPr>
          <w:sz w:val="20"/>
          <w:vertAlign w:val="subscript"/>
        </w:rPr>
        <w:t>F</w:t>
      </w:r>
      <w:r w:rsidRPr="00D958FC">
        <w:rPr>
          <w:sz w:val="20"/>
        </w:rPr>
        <w:t xml:space="preserve">  =  The as-applied MACT model point value for a filled production resin or tooling resin, kilograms organic HAP per megagram of filled material.</w:t>
      </w:r>
    </w:p>
    <w:p w:rsidR="00D958FC" w:rsidRPr="00D958FC" w:rsidRDefault="00D958FC" w:rsidP="003B433D">
      <w:pPr>
        <w:spacing w:after="120"/>
        <w:ind w:left="720" w:hanging="360"/>
        <w:rPr>
          <w:sz w:val="20"/>
        </w:rPr>
      </w:pPr>
      <w:proofErr w:type="spellStart"/>
      <w:r w:rsidRPr="00D958FC">
        <w:rPr>
          <w:sz w:val="20"/>
        </w:rPr>
        <w:t>PV</w:t>
      </w:r>
      <w:r w:rsidRPr="00D958FC">
        <w:rPr>
          <w:sz w:val="20"/>
          <w:vertAlign w:val="subscript"/>
        </w:rPr>
        <w:t>u</w:t>
      </w:r>
      <w:proofErr w:type="spellEnd"/>
      <w:r w:rsidRPr="00D958FC">
        <w:rPr>
          <w:sz w:val="20"/>
        </w:rPr>
        <w:t xml:space="preserve">  =  The MACT model point value for the neat (unfilled) resin, before filler is added, as calculated using the formulas in Table 3 to this subpart.</w:t>
      </w:r>
    </w:p>
    <w:p w:rsidR="00D958FC" w:rsidRPr="00D958FC" w:rsidRDefault="00D958FC" w:rsidP="003B433D">
      <w:pPr>
        <w:spacing w:after="120"/>
        <w:ind w:left="720" w:hanging="360"/>
        <w:rPr>
          <w:sz w:val="20"/>
        </w:rPr>
      </w:pPr>
      <w:r w:rsidRPr="00D958FC">
        <w:rPr>
          <w:sz w:val="20"/>
        </w:rPr>
        <w:t>% Filler  = The weight-percent of filler in the as-applied filled resin system.</w:t>
      </w:r>
    </w:p>
    <w:p w:rsidR="00D958FC" w:rsidRPr="00D958FC" w:rsidRDefault="00D958FC" w:rsidP="003B433D">
      <w:pPr>
        <w:spacing w:after="120"/>
        <w:ind w:left="360" w:hanging="360"/>
        <w:rPr>
          <w:sz w:val="20"/>
        </w:rPr>
      </w:pPr>
      <w:r w:rsidRPr="00D958FC">
        <w:rPr>
          <w:sz w:val="20"/>
        </w:rPr>
        <w:t>(b)</w:t>
      </w:r>
      <w:r w:rsidRPr="00D958FC">
        <w:rPr>
          <w:sz w:val="20"/>
        </w:rPr>
        <w:tab/>
        <w:t>If the filled resin is used as a production resin and the value of PV</w:t>
      </w:r>
      <w:r w:rsidRPr="00D958FC">
        <w:rPr>
          <w:sz w:val="20"/>
          <w:vertAlign w:val="subscript"/>
        </w:rPr>
        <w:t>F</w:t>
      </w:r>
      <w:r w:rsidRPr="00D958FC">
        <w:rPr>
          <w:sz w:val="20"/>
        </w:rPr>
        <w:t xml:space="preserve"> calculated by equation 1 of this section does not exceed 46 kilograms of organic HAP per megagram of filled resin applied, then the filled resin is in compliance.</w:t>
      </w:r>
    </w:p>
    <w:p w:rsidR="00D958FC" w:rsidRPr="00D958FC" w:rsidRDefault="00D958FC" w:rsidP="003B433D">
      <w:pPr>
        <w:spacing w:after="120"/>
        <w:ind w:left="360" w:hanging="360"/>
        <w:rPr>
          <w:sz w:val="20"/>
        </w:rPr>
      </w:pPr>
      <w:r w:rsidRPr="00D958FC">
        <w:rPr>
          <w:sz w:val="20"/>
        </w:rPr>
        <w:t>(c)</w:t>
      </w:r>
      <w:r w:rsidRPr="00D958FC">
        <w:rPr>
          <w:sz w:val="20"/>
        </w:rPr>
        <w:tab/>
        <w:t>If the filled resin is used as a tooling resin and the value of PV</w:t>
      </w:r>
      <w:r w:rsidRPr="00D958FC">
        <w:rPr>
          <w:sz w:val="20"/>
          <w:vertAlign w:val="subscript"/>
        </w:rPr>
        <w:t>F</w:t>
      </w:r>
      <w:r w:rsidRPr="00D958FC">
        <w:rPr>
          <w:sz w:val="20"/>
        </w:rPr>
        <w:t xml:space="preserve"> calculated by equation 1 of this section does not exceed 54 kilograms of organic HAP per megagram of filled resin applied, then the filled resin is in compliance.</w:t>
      </w:r>
    </w:p>
    <w:p w:rsidR="00D958FC" w:rsidRDefault="00D958FC" w:rsidP="003B433D">
      <w:pPr>
        <w:spacing w:after="120"/>
        <w:ind w:left="360" w:hanging="360"/>
        <w:rPr>
          <w:sz w:val="20"/>
        </w:rPr>
      </w:pPr>
      <w:r w:rsidRPr="00D958FC">
        <w:rPr>
          <w:sz w:val="20"/>
        </w:rPr>
        <w:t>(d)</w:t>
      </w:r>
      <w:r w:rsidRPr="00D958FC">
        <w:rPr>
          <w:sz w:val="20"/>
        </w:rPr>
        <w:tab/>
        <w:t>If you are including a filled resin in the emissions averaging procedure described in §63.5710, then use the value of PV</w:t>
      </w:r>
      <w:r w:rsidRPr="00D958FC">
        <w:rPr>
          <w:sz w:val="20"/>
          <w:vertAlign w:val="subscript"/>
        </w:rPr>
        <w:t>F</w:t>
      </w:r>
      <w:r w:rsidRPr="00D958FC">
        <w:rPr>
          <w:sz w:val="20"/>
        </w:rPr>
        <w:t xml:space="preserve"> calculated using equation 1 of this section for the value of PV i in equation 2 of §63.5710.</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Demonstrating Compliance for Open Molding Operations Controlled by Add-On Control Devices</w:t>
      </w:r>
    </w:p>
    <w:p w:rsidR="00D958FC" w:rsidRPr="00D958FC" w:rsidRDefault="00D958FC" w:rsidP="00D958FC">
      <w:pPr>
        <w:spacing w:after="120"/>
        <w:outlineLvl w:val="4"/>
        <w:rPr>
          <w:b/>
          <w:bCs/>
          <w:sz w:val="20"/>
        </w:rPr>
      </w:pPr>
      <w:bookmarkStart w:id="38" w:name="s5715"/>
      <w:bookmarkEnd w:id="38"/>
      <w:r w:rsidRPr="00D958FC">
        <w:rPr>
          <w:b/>
          <w:bCs/>
          <w:sz w:val="20"/>
        </w:rPr>
        <w:t>§ 63.5715   What operating limits must I meet?</w:t>
      </w:r>
    </w:p>
    <w:p w:rsidR="00D958FC" w:rsidRPr="00D958FC" w:rsidRDefault="00D958FC" w:rsidP="003B433D">
      <w:pPr>
        <w:spacing w:after="120"/>
        <w:ind w:left="360" w:hanging="360"/>
        <w:rPr>
          <w:sz w:val="20"/>
        </w:rPr>
      </w:pPr>
      <w:r w:rsidRPr="00D958FC">
        <w:rPr>
          <w:sz w:val="20"/>
        </w:rPr>
        <w:t>(a)</w:t>
      </w:r>
      <w:r w:rsidRPr="00D958FC">
        <w:rPr>
          <w:sz w:val="20"/>
        </w:rPr>
        <w:tab/>
        <w:t>For open molding operations on which you use a thermal oxidizer as an add-on control device, you must meet the operating limits specified in Table 4 to this subpart that apply to the emission capture system and thermal oxidizer. You must establish the operating limits during the performance test according to the procedures in §63.5725. You must meet the operating limits at all times after you establish them.</w:t>
      </w:r>
    </w:p>
    <w:p w:rsidR="00D958FC" w:rsidRDefault="00D958FC" w:rsidP="003B433D">
      <w:pPr>
        <w:spacing w:after="120"/>
        <w:ind w:left="360" w:hanging="360"/>
        <w:rPr>
          <w:sz w:val="20"/>
        </w:rPr>
      </w:pPr>
      <w:r w:rsidRPr="00D958FC">
        <w:rPr>
          <w:sz w:val="20"/>
        </w:rPr>
        <w:t>(b)</w:t>
      </w:r>
      <w:r w:rsidRPr="00D958FC">
        <w:rPr>
          <w:sz w:val="20"/>
        </w:rPr>
        <w:tab/>
        <w:t>If you use an add-on control device other than a thermal oxidizer, or wish to monitor an alternative parameter and comply with a different operating limit, you must apply to the Administrator for approval of alternative monitoring under §63.8(f).</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39" w:name="s5716"/>
      <w:bookmarkEnd w:id="39"/>
      <w:r w:rsidRPr="00D958FC">
        <w:rPr>
          <w:b/>
          <w:bCs/>
          <w:sz w:val="20"/>
        </w:rPr>
        <w:t>§ 63.5716   When must I conduct a performance test?</w:t>
      </w:r>
    </w:p>
    <w:p w:rsidR="00D958FC" w:rsidRPr="00D958FC" w:rsidRDefault="00D958FC" w:rsidP="003B433D">
      <w:pPr>
        <w:spacing w:after="120"/>
        <w:ind w:left="360" w:hanging="360"/>
        <w:rPr>
          <w:sz w:val="20"/>
        </w:rPr>
      </w:pPr>
      <w:r w:rsidRPr="00D958FC">
        <w:rPr>
          <w:sz w:val="20"/>
        </w:rPr>
        <w:t>(a)</w:t>
      </w:r>
      <w:r w:rsidRPr="00D958FC">
        <w:rPr>
          <w:sz w:val="20"/>
        </w:rPr>
        <w:tab/>
        <w:t>If your source is an existing source, you must complete the add-on control device performance test no later than the compliance date specified in §63.5695.</w:t>
      </w:r>
    </w:p>
    <w:p w:rsidR="00D958FC" w:rsidRPr="00D958FC" w:rsidRDefault="00D958FC" w:rsidP="003B433D">
      <w:pPr>
        <w:spacing w:after="120"/>
        <w:ind w:left="360" w:hanging="360"/>
        <w:rPr>
          <w:sz w:val="20"/>
        </w:rPr>
      </w:pPr>
      <w:r w:rsidRPr="00D958FC">
        <w:rPr>
          <w:sz w:val="20"/>
        </w:rPr>
        <w:t>(b)</w:t>
      </w:r>
      <w:r w:rsidRPr="00D958FC">
        <w:rPr>
          <w:sz w:val="20"/>
        </w:rPr>
        <w:tab/>
        <w:t>If your source is a new source, you must complete the add-on control device performance test no later than 180 days after the compliance date specified in §63.5695.</w:t>
      </w:r>
    </w:p>
    <w:p w:rsidR="00D958FC" w:rsidRDefault="00D958FC" w:rsidP="003B433D">
      <w:pPr>
        <w:spacing w:after="120"/>
        <w:ind w:left="360" w:hanging="360"/>
        <w:rPr>
          <w:sz w:val="20"/>
        </w:rPr>
      </w:pPr>
      <w:r w:rsidRPr="00D958FC">
        <w:rPr>
          <w:sz w:val="20"/>
        </w:rPr>
        <w:t>(c)</w:t>
      </w:r>
      <w:r w:rsidRPr="00D958FC">
        <w:rPr>
          <w:sz w:val="20"/>
        </w:rPr>
        <w:tab/>
        <w:t>You must conduct a performance test every 5 years as part of renewing your 40 CFR part 70 or 71 operating permit.</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40" w:name="s5719"/>
      <w:bookmarkEnd w:id="40"/>
      <w:r w:rsidRPr="00D958FC">
        <w:rPr>
          <w:b/>
          <w:bCs/>
          <w:sz w:val="20"/>
        </w:rPr>
        <w:t>§ 63.5719   How do I conduct a performance test?</w:t>
      </w:r>
    </w:p>
    <w:p w:rsidR="00D958FC" w:rsidRPr="00D958FC" w:rsidRDefault="00D958FC" w:rsidP="003B433D">
      <w:pPr>
        <w:spacing w:after="120"/>
        <w:ind w:left="360" w:hanging="360"/>
        <w:rPr>
          <w:sz w:val="20"/>
        </w:rPr>
      </w:pPr>
      <w:r w:rsidRPr="00D958FC">
        <w:rPr>
          <w:sz w:val="20"/>
        </w:rPr>
        <w:t>(a)</w:t>
      </w:r>
      <w:r w:rsidRPr="00D958FC">
        <w:rPr>
          <w:sz w:val="20"/>
        </w:rPr>
        <w:tab/>
        <w:t>You must capture the emissions using a permanent enclosure (such as a spray booth or similar containment device) and direct the captured emissions to the add-on control device.</w:t>
      </w:r>
    </w:p>
    <w:p w:rsidR="00D958FC" w:rsidRPr="00D958FC" w:rsidRDefault="00D958FC" w:rsidP="003B433D">
      <w:pPr>
        <w:spacing w:after="120"/>
        <w:ind w:left="360" w:hanging="360"/>
        <w:rPr>
          <w:sz w:val="20"/>
        </w:rPr>
      </w:pPr>
      <w:r w:rsidRPr="00D958FC">
        <w:rPr>
          <w:sz w:val="20"/>
        </w:rPr>
        <w:t>(b)</w:t>
      </w:r>
      <w:r w:rsidRPr="00D958FC">
        <w:rPr>
          <w:sz w:val="20"/>
        </w:rPr>
        <w:tab/>
        <w:t>You must measure emissions as specified in paragraph (b)(1) or (2) of this section.</w:t>
      </w:r>
    </w:p>
    <w:p w:rsidR="00D958FC" w:rsidRPr="00D958FC" w:rsidRDefault="00D958FC" w:rsidP="003B433D">
      <w:pPr>
        <w:spacing w:after="120"/>
        <w:ind w:left="720" w:hanging="360"/>
        <w:rPr>
          <w:sz w:val="20"/>
        </w:rPr>
      </w:pPr>
      <w:r w:rsidRPr="00D958FC">
        <w:rPr>
          <w:sz w:val="20"/>
        </w:rPr>
        <w:t>(1)</w:t>
      </w:r>
      <w:r w:rsidRPr="00D958FC">
        <w:rPr>
          <w:sz w:val="20"/>
        </w:rPr>
        <w:tab/>
        <w:t>If the enclosure vented to the control device is a permanent total enclosure as defined in Method 204 of appendix M to 40 CFR part 51, then you may measure emissions only at the outlet of the control device.</w:t>
      </w:r>
    </w:p>
    <w:p w:rsidR="00D958FC" w:rsidRPr="00D958FC" w:rsidRDefault="00D958FC" w:rsidP="003B433D">
      <w:pPr>
        <w:spacing w:after="120"/>
        <w:ind w:left="720" w:hanging="360"/>
        <w:rPr>
          <w:sz w:val="20"/>
        </w:rPr>
      </w:pPr>
      <w:r w:rsidRPr="00D958FC">
        <w:rPr>
          <w:sz w:val="20"/>
        </w:rPr>
        <w:t>(2)</w:t>
      </w:r>
      <w:r w:rsidRPr="00D958FC">
        <w:rPr>
          <w:sz w:val="20"/>
        </w:rPr>
        <w:tab/>
        <w:t>If the permanent enclosure vented to the control device is not a total enclosure, you must build a temporary total enclosure, as defined in Method 204 of appendix M to 40 CFR part 51, around the permanent enclosure. You must then simultaneously measure emissions from the control device outlet and the emissions from the temporary total enclosure outlet. You determine compliance from the combined emissions from the control device outlet and the temporary total enclosure outlet.</w:t>
      </w:r>
    </w:p>
    <w:p w:rsidR="00D958FC" w:rsidRPr="00D958FC" w:rsidRDefault="00D958FC" w:rsidP="003B433D">
      <w:pPr>
        <w:spacing w:after="120"/>
        <w:ind w:left="360" w:hanging="360"/>
        <w:rPr>
          <w:sz w:val="20"/>
        </w:rPr>
      </w:pPr>
      <w:r w:rsidRPr="00D958FC">
        <w:rPr>
          <w:sz w:val="20"/>
        </w:rPr>
        <w:t>(c)</w:t>
      </w:r>
      <w:r w:rsidRPr="00D958FC">
        <w:rPr>
          <w:sz w:val="20"/>
        </w:rPr>
        <w:tab/>
        <w:t>You must conduct the control device performance test using the emission measurement methods specified in paragraphs (c)(1) through (4) of this section.</w:t>
      </w:r>
    </w:p>
    <w:p w:rsidR="00D958FC" w:rsidRPr="00D958FC" w:rsidRDefault="00D958FC" w:rsidP="003B433D">
      <w:pPr>
        <w:spacing w:after="120"/>
        <w:ind w:left="720" w:hanging="360"/>
        <w:rPr>
          <w:sz w:val="20"/>
        </w:rPr>
      </w:pPr>
      <w:r w:rsidRPr="00D958FC">
        <w:rPr>
          <w:sz w:val="20"/>
        </w:rPr>
        <w:t>(1)</w:t>
      </w:r>
      <w:r w:rsidRPr="00D958FC">
        <w:rPr>
          <w:sz w:val="20"/>
        </w:rPr>
        <w:tab/>
        <w:t>Use either Method 1 or 1A of appendix A to 40 CFR part 60, as appropriate, to select the sampling sites.</w:t>
      </w:r>
    </w:p>
    <w:p w:rsidR="00D958FC" w:rsidRPr="00D958FC" w:rsidRDefault="00D958FC" w:rsidP="003B433D">
      <w:pPr>
        <w:spacing w:after="120"/>
        <w:ind w:left="720" w:hanging="360"/>
        <w:rPr>
          <w:sz w:val="20"/>
        </w:rPr>
      </w:pPr>
      <w:r w:rsidRPr="00D958FC">
        <w:rPr>
          <w:sz w:val="20"/>
        </w:rPr>
        <w:t>(2)</w:t>
      </w:r>
      <w:r w:rsidRPr="00D958FC">
        <w:rPr>
          <w:sz w:val="20"/>
        </w:rPr>
        <w:tab/>
        <w:t>Use Method 2, 2A, 2C, 2D, 2F or 2G of appendix A to 40 CFR part 60, as appropriate, to measure gas volumetric flow rate.</w:t>
      </w:r>
    </w:p>
    <w:p w:rsidR="00D958FC" w:rsidRPr="00D958FC" w:rsidRDefault="00D958FC" w:rsidP="003B433D">
      <w:pPr>
        <w:spacing w:after="120"/>
        <w:ind w:left="720" w:hanging="360"/>
        <w:rPr>
          <w:sz w:val="20"/>
        </w:rPr>
      </w:pPr>
      <w:r w:rsidRPr="00D958FC">
        <w:rPr>
          <w:sz w:val="20"/>
        </w:rPr>
        <w:t>(3)</w:t>
      </w:r>
      <w:r w:rsidRPr="00D958FC">
        <w:rPr>
          <w:sz w:val="20"/>
        </w:rPr>
        <w:tab/>
        <w:t>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rsidR="00D958FC" w:rsidRPr="00D958FC" w:rsidRDefault="00D958FC" w:rsidP="003B433D">
      <w:pPr>
        <w:spacing w:after="120"/>
        <w:ind w:left="720" w:hanging="360"/>
        <w:rPr>
          <w:sz w:val="20"/>
        </w:rPr>
      </w:pPr>
      <w:r w:rsidRPr="00D958FC">
        <w:rPr>
          <w:sz w:val="20"/>
        </w:rPr>
        <w:t>(4)</w:t>
      </w:r>
      <w:r w:rsidRPr="00D958FC">
        <w:rPr>
          <w:sz w:val="20"/>
        </w:rPr>
        <w:tab/>
        <w:t xml:space="preserve">You may use American Society for Testing and Materials (ASTM) D6420–99 (available for purchase from at least one of the following addresses: 100 Barr Harbor Drive, West Conshohocken, PA 19428–2959; or University Microfilms International, 300 North </w:t>
      </w:r>
      <w:proofErr w:type="spellStart"/>
      <w:r w:rsidRPr="00D958FC">
        <w:rPr>
          <w:sz w:val="20"/>
        </w:rPr>
        <w:t>Zeeb</w:t>
      </w:r>
      <w:proofErr w:type="spellEnd"/>
      <w:r w:rsidRPr="00D958FC">
        <w:rPr>
          <w:sz w:val="20"/>
        </w:rPr>
        <w:t xml:space="preserve"> Road, Ann Arbor, MI 48106.) in lieu of Method 18 of 40 CFR part 60, appendix A, under the conditions specified in paragraphs (c)(4)(i) through (iii) of this section.</w:t>
      </w:r>
    </w:p>
    <w:p w:rsidR="00D958FC" w:rsidRPr="00D958FC" w:rsidRDefault="00D958FC" w:rsidP="003B433D">
      <w:pPr>
        <w:spacing w:after="120"/>
        <w:ind w:left="1080" w:hanging="360"/>
        <w:rPr>
          <w:sz w:val="20"/>
        </w:rPr>
      </w:pPr>
      <w:r w:rsidRPr="00D958FC">
        <w:rPr>
          <w:sz w:val="20"/>
        </w:rPr>
        <w:t>(i)</w:t>
      </w:r>
      <w:r w:rsidRPr="00D958FC">
        <w:rPr>
          <w:sz w:val="20"/>
        </w:rPr>
        <w:tab/>
        <w:t>If the target compound(s) is listed in Section 1.1 of ASTM D6420–99 and the target concentration is between 150 parts per billion by volume and 100 parts per million by volume.</w:t>
      </w:r>
    </w:p>
    <w:p w:rsidR="00D958FC" w:rsidRPr="00D958FC" w:rsidRDefault="00D958FC" w:rsidP="003B433D">
      <w:pPr>
        <w:spacing w:after="120"/>
        <w:ind w:left="1080" w:hanging="360"/>
        <w:rPr>
          <w:sz w:val="20"/>
        </w:rPr>
      </w:pPr>
      <w:r w:rsidRPr="00D958FC">
        <w:rPr>
          <w:sz w:val="20"/>
        </w:rPr>
        <w:t>(ii)</w:t>
      </w:r>
      <w:r w:rsidRPr="00D958FC">
        <w:rPr>
          <w:sz w:val="20"/>
        </w:rPr>
        <w:tab/>
        <w:t>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rsidR="00D958FC" w:rsidRPr="00D958FC" w:rsidRDefault="00D958FC" w:rsidP="003B433D">
      <w:pPr>
        <w:spacing w:after="120"/>
        <w:ind w:left="1080" w:hanging="360"/>
        <w:rPr>
          <w:sz w:val="20"/>
        </w:rPr>
      </w:pPr>
      <w:r w:rsidRPr="00D958FC">
        <w:rPr>
          <w:sz w:val="20"/>
        </w:rPr>
        <w:t>(iii)</w:t>
      </w:r>
      <w:r w:rsidRPr="00D958FC">
        <w:rPr>
          <w:sz w:val="20"/>
        </w:rPr>
        <w:tab/>
        <w:t>If a minimum of one sample/analysis cycle is completed at least every 15 minutes.</w:t>
      </w:r>
    </w:p>
    <w:p w:rsidR="00D958FC" w:rsidRPr="00D958FC" w:rsidRDefault="00D958FC" w:rsidP="003B433D">
      <w:pPr>
        <w:spacing w:after="120"/>
        <w:ind w:left="360" w:hanging="360"/>
        <w:rPr>
          <w:sz w:val="20"/>
        </w:rPr>
      </w:pPr>
      <w:r w:rsidRPr="00D958FC">
        <w:rPr>
          <w:sz w:val="20"/>
        </w:rPr>
        <w:t>(d)</w:t>
      </w:r>
      <w:r w:rsidRPr="00D958FC">
        <w:rPr>
          <w:sz w:val="20"/>
        </w:rPr>
        <w:tab/>
        <w:t>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rsidR="00D958FC" w:rsidRDefault="00D958FC" w:rsidP="003B433D">
      <w:pPr>
        <w:spacing w:after="120"/>
        <w:ind w:left="360" w:hanging="360"/>
        <w:rPr>
          <w:sz w:val="20"/>
        </w:rPr>
      </w:pPr>
      <w:r w:rsidRPr="00D958FC">
        <w:rPr>
          <w:sz w:val="20"/>
        </w:rPr>
        <w:t>(e)</w:t>
      </w:r>
      <w:r w:rsidRPr="00D958FC">
        <w:rPr>
          <w:sz w:val="20"/>
        </w:rPr>
        <w:tab/>
        <w:t>During the test, you must also monitor and record separately the amounts of production resin, tooling resin, pigmented gel coat, clear gel coat, and tooling gel coat applied inside the enclosure that is vented to the control device.</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41" w:name="s5722"/>
      <w:bookmarkEnd w:id="41"/>
      <w:r w:rsidRPr="00D958FC">
        <w:rPr>
          <w:b/>
          <w:bCs/>
          <w:sz w:val="20"/>
        </w:rPr>
        <w:t>§ 63.5722   How do I use the performance test data to demonstrate initial compliance?</w:t>
      </w:r>
    </w:p>
    <w:p w:rsidR="00D958FC" w:rsidRPr="00D958FC" w:rsidRDefault="00D958FC" w:rsidP="00D958FC">
      <w:pPr>
        <w:spacing w:after="120"/>
        <w:rPr>
          <w:sz w:val="20"/>
        </w:rPr>
      </w:pPr>
      <w:r w:rsidRPr="00D958FC">
        <w:rPr>
          <w:sz w:val="20"/>
        </w:rPr>
        <w:t>Demonstrate initial compliance with the open molding emission limit as described in paragraphs (a) through (c) of this section:</w:t>
      </w:r>
    </w:p>
    <w:p w:rsidR="00D958FC" w:rsidRPr="00D958FC" w:rsidRDefault="00D958FC" w:rsidP="003B433D">
      <w:pPr>
        <w:spacing w:after="120"/>
        <w:ind w:left="360" w:hanging="360"/>
        <w:rPr>
          <w:sz w:val="20"/>
        </w:rPr>
      </w:pPr>
      <w:r w:rsidRPr="00D958FC">
        <w:rPr>
          <w:sz w:val="20"/>
        </w:rPr>
        <w:lastRenderedPageBreak/>
        <w:t>(a)</w:t>
      </w:r>
      <w:r w:rsidRPr="00D958FC">
        <w:rPr>
          <w:sz w:val="20"/>
        </w:rPr>
        <w:tab/>
        <w:t>Calculate the organic HAP limit you must achieve using equation 1 of §63.5698. For determining initial compliance, the organic HAP limit is based on the amount of material used during the performance test, in megagrams, rather than during the past 12 months. Calculate the limit using the megagrams of resin and gel coat applied inside the enclosure during the three runs of the performance test and equation 1 of §63.5698.</w:t>
      </w:r>
    </w:p>
    <w:p w:rsidR="00D958FC" w:rsidRPr="00D958FC" w:rsidRDefault="00D958FC" w:rsidP="003B433D">
      <w:pPr>
        <w:spacing w:after="120"/>
        <w:ind w:left="360" w:hanging="360"/>
        <w:rPr>
          <w:sz w:val="20"/>
        </w:rPr>
      </w:pPr>
      <w:r w:rsidRPr="00D958FC">
        <w:rPr>
          <w:sz w:val="20"/>
        </w:rPr>
        <w:t>(b)</w:t>
      </w:r>
      <w:r w:rsidRPr="00D958FC">
        <w:rPr>
          <w:sz w:val="20"/>
        </w:rPr>
        <w:tab/>
        <w:t>Add the total measured emissions, in kilograms, from all three of the 1-hour runs of the performance test.</w:t>
      </w:r>
    </w:p>
    <w:p w:rsidR="00D958FC" w:rsidRDefault="00D958FC" w:rsidP="003B433D">
      <w:pPr>
        <w:spacing w:after="120"/>
        <w:ind w:left="360" w:hanging="360"/>
        <w:rPr>
          <w:sz w:val="20"/>
        </w:rPr>
      </w:pPr>
      <w:r w:rsidRPr="00D958FC">
        <w:rPr>
          <w:sz w:val="20"/>
        </w:rPr>
        <w:t>(c)</w:t>
      </w:r>
      <w:r w:rsidRPr="00D958FC">
        <w:rPr>
          <w:sz w:val="20"/>
        </w:rPr>
        <w:tab/>
        <w:t>If the total emissions from the three 1-hour runs of the performance test are less than the organic HAP limit calculated in paragraph (a) of this section, then you have demonstrated initial compliance with the emission limit in §63.5698 for those operations performed in the enclosure and controlled by the add-on control device.</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42" w:name="s5725"/>
      <w:bookmarkEnd w:id="42"/>
      <w:r w:rsidRPr="00D958FC">
        <w:rPr>
          <w:b/>
          <w:bCs/>
          <w:sz w:val="20"/>
        </w:rPr>
        <w:t>§ 63.5725   What are the requirements for monitoring and demonstrating continuous compliance?</w:t>
      </w:r>
    </w:p>
    <w:p w:rsidR="00D958FC" w:rsidRPr="00D958FC" w:rsidRDefault="00D958FC" w:rsidP="003B433D">
      <w:pPr>
        <w:spacing w:after="120"/>
        <w:ind w:left="360" w:hanging="360"/>
        <w:rPr>
          <w:sz w:val="20"/>
        </w:rPr>
      </w:pPr>
      <w:r w:rsidRPr="00D958FC">
        <w:rPr>
          <w:sz w:val="20"/>
        </w:rPr>
        <w:t>(a)</w:t>
      </w:r>
      <w:r w:rsidRPr="00D958FC">
        <w:rPr>
          <w:sz w:val="20"/>
        </w:rPr>
        <w:tab/>
        <w:t>You must establish control device parameters that indicate proper operation of the control device.</w:t>
      </w:r>
    </w:p>
    <w:p w:rsidR="00D958FC" w:rsidRPr="00D958FC" w:rsidRDefault="00D958FC" w:rsidP="003B433D">
      <w:pPr>
        <w:spacing w:after="120"/>
        <w:ind w:left="360" w:hanging="360"/>
        <w:rPr>
          <w:sz w:val="20"/>
        </w:rPr>
      </w:pPr>
      <w:r w:rsidRPr="00D958FC">
        <w:rPr>
          <w:sz w:val="20"/>
        </w:rPr>
        <w:t>(b)</w:t>
      </w:r>
      <w:r w:rsidRPr="00D958FC">
        <w:rPr>
          <w:sz w:val="20"/>
        </w:rPr>
        <w:tab/>
        <w:t>You must install, operate, and maintain a continuous parameter monitoring system as specified in paragraphs (b)(1) through (8) of this section.</w:t>
      </w:r>
    </w:p>
    <w:p w:rsidR="00D958FC" w:rsidRPr="00D958FC" w:rsidRDefault="00D958FC" w:rsidP="003B433D">
      <w:pPr>
        <w:spacing w:after="120"/>
        <w:ind w:left="720" w:hanging="360"/>
        <w:rPr>
          <w:sz w:val="20"/>
        </w:rPr>
      </w:pPr>
      <w:r w:rsidRPr="00D958FC">
        <w:rPr>
          <w:sz w:val="20"/>
        </w:rPr>
        <w:t>(1)</w:t>
      </w:r>
      <w:r w:rsidRPr="00D958FC">
        <w:rPr>
          <w:sz w:val="20"/>
        </w:rPr>
        <w:tab/>
        <w:t>The continuous parameter monitoring system must complete a minimum of one cycle of operation for each successive 15-minute period. You must have a minimum of four successive cycles of operation to have a valid hour of data.</w:t>
      </w:r>
    </w:p>
    <w:p w:rsidR="00D958FC" w:rsidRPr="00D958FC" w:rsidRDefault="00D958FC" w:rsidP="003B433D">
      <w:pPr>
        <w:spacing w:after="120"/>
        <w:ind w:left="720" w:hanging="360"/>
        <w:rPr>
          <w:sz w:val="20"/>
        </w:rPr>
      </w:pPr>
      <w:r w:rsidRPr="00D958FC">
        <w:rPr>
          <w:sz w:val="20"/>
        </w:rPr>
        <w:t>(2)</w:t>
      </w:r>
      <w:r w:rsidRPr="00D958FC">
        <w:rPr>
          <w:sz w:val="20"/>
        </w:rPr>
        <w:tab/>
        <w:t>You must have valid data from at least 90 percent of the hours during which the process operated.</w:t>
      </w:r>
    </w:p>
    <w:p w:rsidR="00D958FC" w:rsidRPr="00D958FC" w:rsidRDefault="00D958FC" w:rsidP="003B433D">
      <w:pPr>
        <w:spacing w:after="120"/>
        <w:ind w:left="720" w:hanging="360"/>
        <w:rPr>
          <w:sz w:val="20"/>
        </w:rPr>
      </w:pPr>
      <w:r w:rsidRPr="00D958FC">
        <w:rPr>
          <w:sz w:val="20"/>
        </w:rPr>
        <w:t>(3)</w:t>
      </w:r>
      <w:r w:rsidRPr="00D958FC">
        <w:rPr>
          <w:sz w:val="20"/>
        </w:rPr>
        <w:tab/>
        <w:t>You must determine the average of all recorded readings for each successive 3-hour period of the emission capture system and add-on control device operation.</w:t>
      </w:r>
    </w:p>
    <w:p w:rsidR="00D958FC" w:rsidRPr="00D958FC" w:rsidRDefault="00D958FC" w:rsidP="003B433D">
      <w:pPr>
        <w:spacing w:after="120"/>
        <w:ind w:left="720" w:hanging="360"/>
        <w:rPr>
          <w:sz w:val="20"/>
        </w:rPr>
      </w:pPr>
      <w:r w:rsidRPr="00D958FC">
        <w:rPr>
          <w:sz w:val="20"/>
        </w:rPr>
        <w:t>(4)</w:t>
      </w:r>
      <w:r w:rsidRPr="00D958FC">
        <w:rPr>
          <w:sz w:val="20"/>
        </w:rPr>
        <w:tab/>
        <w:t>You must maintain the continuous parameter monitoring system at all times and have available necessary parts for routine repairs of the monitoring equipment.</w:t>
      </w:r>
    </w:p>
    <w:p w:rsidR="00D958FC" w:rsidRPr="00D958FC" w:rsidRDefault="00D958FC" w:rsidP="003B433D">
      <w:pPr>
        <w:spacing w:after="120"/>
        <w:ind w:left="720" w:hanging="360"/>
        <w:rPr>
          <w:sz w:val="20"/>
        </w:rPr>
      </w:pPr>
      <w:r w:rsidRPr="00D958FC">
        <w:rPr>
          <w:sz w:val="20"/>
        </w:rPr>
        <w:t>(5)</w:t>
      </w:r>
      <w:r w:rsidRPr="00D958FC">
        <w:rPr>
          <w:sz w:val="20"/>
        </w:rPr>
        <w:tab/>
        <w:t>You must operate the continuous parameter monitoring system and collect emission capture system and add-on control device parameter data at all times that a controlled open molding operation is being performed, except during monitoring malfunctions, associated repairs, and required quality assurance or control activities (including, if applicable, calibration checks and required zero and span adjustments).</w:t>
      </w:r>
    </w:p>
    <w:p w:rsidR="00D958FC" w:rsidRPr="00D958FC" w:rsidRDefault="00D958FC" w:rsidP="003B433D">
      <w:pPr>
        <w:spacing w:after="120"/>
        <w:ind w:left="720" w:hanging="360"/>
        <w:rPr>
          <w:sz w:val="20"/>
        </w:rPr>
      </w:pPr>
      <w:r w:rsidRPr="00D958FC">
        <w:rPr>
          <w:sz w:val="20"/>
        </w:rPr>
        <w:t>(6)</w:t>
      </w:r>
      <w:r w:rsidRPr="00D958FC">
        <w:rPr>
          <w:sz w:val="20"/>
        </w:rPr>
        <w:tab/>
        <w:t>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w:t>
      </w:r>
    </w:p>
    <w:p w:rsidR="00D958FC" w:rsidRPr="00D958FC" w:rsidRDefault="00D958FC" w:rsidP="003B433D">
      <w:pPr>
        <w:spacing w:after="120"/>
        <w:ind w:left="720" w:hanging="360"/>
        <w:rPr>
          <w:sz w:val="20"/>
        </w:rPr>
      </w:pPr>
      <w:r w:rsidRPr="00D958FC">
        <w:rPr>
          <w:sz w:val="20"/>
        </w:rPr>
        <w:t>(7)</w:t>
      </w:r>
      <w:r w:rsidRPr="00D958FC">
        <w:rPr>
          <w:sz w:val="20"/>
        </w:rPr>
        <w:tab/>
        <w:t>You must record the results of each inspection, calibration, and validation check.</w:t>
      </w:r>
    </w:p>
    <w:p w:rsidR="00D958FC" w:rsidRPr="00D958FC" w:rsidRDefault="00D958FC" w:rsidP="003B433D">
      <w:pPr>
        <w:spacing w:after="120"/>
        <w:ind w:left="720" w:hanging="360"/>
        <w:rPr>
          <w:sz w:val="20"/>
        </w:rPr>
      </w:pPr>
      <w:r w:rsidRPr="00D958FC">
        <w:rPr>
          <w:sz w:val="20"/>
        </w:rPr>
        <w:t>(8)</w:t>
      </w:r>
      <w:r w:rsidRPr="00D958FC">
        <w:rPr>
          <w:sz w:val="20"/>
        </w:rPr>
        <w:tab/>
        <w:t>Any period for which the monitoring system is out-of-control, as defined in §63.7(d)(7), or malfunctioning, and data are not available for required calculations is a deviation from the monitoring requirements. A monitoring malfunction is any sudden, infrequent, not reasonably preventable failure of the continuous parameter monitoring system to provide valid data. Monitoring failures that are caused in part by poor maintenance or careless operation are not malfunctions.</w:t>
      </w:r>
    </w:p>
    <w:p w:rsidR="00D958FC" w:rsidRPr="00D958FC" w:rsidRDefault="00D958FC" w:rsidP="003B433D">
      <w:pPr>
        <w:spacing w:after="120"/>
        <w:ind w:left="360" w:hanging="360"/>
        <w:rPr>
          <w:sz w:val="20"/>
        </w:rPr>
      </w:pPr>
      <w:r w:rsidRPr="00D958FC">
        <w:rPr>
          <w:sz w:val="20"/>
        </w:rPr>
        <w:t>(c)</w:t>
      </w:r>
      <w:r w:rsidRPr="00D958FC">
        <w:rPr>
          <w:sz w:val="20"/>
        </w:rPr>
        <w:tab/>
      </w:r>
      <w:r w:rsidRPr="00D958FC">
        <w:rPr>
          <w:i/>
          <w:iCs/>
          <w:sz w:val="20"/>
        </w:rPr>
        <w:t xml:space="preserve">Enclosure bypass line. </w:t>
      </w:r>
      <w:r w:rsidRPr="00D958FC">
        <w:rPr>
          <w:sz w:val="20"/>
        </w:rPr>
        <w:t>You must meet the requirements of paragraphs (c)(1) and (2) of this section for each emission capture system enclosure that contains bypass lines that could divert emissions away from the add-on control device to the atmosphere.</w:t>
      </w:r>
    </w:p>
    <w:p w:rsidR="00D958FC" w:rsidRPr="00D958FC" w:rsidRDefault="00D958FC" w:rsidP="003B433D">
      <w:pPr>
        <w:spacing w:after="120"/>
        <w:ind w:left="720" w:hanging="360"/>
        <w:rPr>
          <w:sz w:val="20"/>
        </w:rPr>
      </w:pPr>
      <w:r w:rsidRPr="00D958FC">
        <w:rPr>
          <w:sz w:val="20"/>
        </w:rPr>
        <w:t>(1)</w:t>
      </w:r>
      <w:r w:rsidRPr="00D958FC">
        <w:rPr>
          <w:sz w:val="20"/>
        </w:rPr>
        <w:tab/>
        <w:t xml:space="preserve">You must monitor or secure the valve or closure mechanism controlling the bypass line in a </w:t>
      </w:r>
      <w:proofErr w:type="spellStart"/>
      <w:r w:rsidRPr="00D958FC">
        <w:rPr>
          <w:sz w:val="20"/>
        </w:rPr>
        <w:t>nondiverting</w:t>
      </w:r>
      <w:proofErr w:type="spellEnd"/>
      <w:r w:rsidRPr="00D958FC">
        <w:rPr>
          <w:sz w:val="20"/>
        </w:rPr>
        <w:t xml:space="preserve"> position in such a way that the valve or closure mechanism cannot be opened without creating a record that the valve was opened. The method used to monitor or secure the valve or closure mechanism must meet one of the requirements specified in paragraphs (c)(1)(i) through (iv) of this section.</w:t>
      </w:r>
    </w:p>
    <w:p w:rsidR="00D958FC" w:rsidRPr="00D958FC" w:rsidRDefault="00D958FC" w:rsidP="003B433D">
      <w:pPr>
        <w:spacing w:after="120"/>
        <w:ind w:left="1080" w:hanging="360"/>
        <w:rPr>
          <w:sz w:val="20"/>
        </w:rPr>
      </w:pPr>
      <w:r w:rsidRPr="00D958FC">
        <w:rPr>
          <w:sz w:val="20"/>
        </w:rPr>
        <w:t>(i)</w:t>
      </w:r>
      <w:r w:rsidRPr="00D958FC">
        <w:rPr>
          <w:sz w:val="20"/>
        </w:rPr>
        <w:tab/>
      </w:r>
      <w:r w:rsidRPr="00D958FC">
        <w:rPr>
          <w:i/>
          <w:iCs/>
          <w:sz w:val="20"/>
        </w:rPr>
        <w:t xml:space="preserve">Flow control position indicator. </w:t>
      </w:r>
      <w:r w:rsidRPr="00D958FC">
        <w:rPr>
          <w:sz w:val="20"/>
        </w:rPr>
        <w:t xml:space="preserve">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w:t>
      </w:r>
      <w:r w:rsidRPr="00D958FC">
        <w:rPr>
          <w:sz w:val="20"/>
        </w:rPr>
        <w:lastRenderedPageBreak/>
        <w:t>flow direction is changed. The flow control position indicator must be installed at the entrance to any bypass line that could divert the emissions away from the add-on control device to the atmosphere.</w:t>
      </w:r>
    </w:p>
    <w:p w:rsidR="00D958FC" w:rsidRPr="00D958FC" w:rsidRDefault="00D958FC" w:rsidP="003B433D">
      <w:pPr>
        <w:spacing w:after="120"/>
        <w:ind w:left="1080" w:hanging="360"/>
        <w:rPr>
          <w:sz w:val="20"/>
        </w:rPr>
      </w:pPr>
      <w:r w:rsidRPr="00D958FC">
        <w:rPr>
          <w:sz w:val="20"/>
        </w:rPr>
        <w:t>(ii)</w:t>
      </w:r>
      <w:r w:rsidRPr="00D958FC">
        <w:rPr>
          <w:sz w:val="20"/>
        </w:rPr>
        <w:tab/>
      </w:r>
      <w:r w:rsidRPr="00D958FC">
        <w:rPr>
          <w:i/>
          <w:iCs/>
          <w:sz w:val="20"/>
        </w:rPr>
        <w:t xml:space="preserve">Car-seal or lock-and-key valve closures. </w:t>
      </w:r>
      <w:r w:rsidRPr="00D958FC">
        <w:rPr>
          <w:sz w:val="20"/>
        </w:rPr>
        <w:t>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w:t>
      </w:r>
    </w:p>
    <w:p w:rsidR="00D958FC" w:rsidRPr="00D958FC" w:rsidRDefault="00D958FC" w:rsidP="003B433D">
      <w:pPr>
        <w:spacing w:after="120"/>
        <w:ind w:left="1080" w:hanging="360"/>
        <w:rPr>
          <w:sz w:val="20"/>
        </w:rPr>
      </w:pPr>
      <w:r w:rsidRPr="00D958FC">
        <w:rPr>
          <w:sz w:val="20"/>
        </w:rPr>
        <w:t>(iii)</w:t>
      </w:r>
      <w:r w:rsidRPr="00D958FC">
        <w:rPr>
          <w:sz w:val="20"/>
        </w:rPr>
        <w:tab/>
      </w:r>
      <w:r w:rsidRPr="00D958FC">
        <w:rPr>
          <w:i/>
          <w:iCs/>
          <w:sz w:val="20"/>
        </w:rPr>
        <w:t xml:space="preserve">Valve closure continuous monitoring. </w:t>
      </w:r>
      <w:r w:rsidRPr="00D958FC">
        <w:rPr>
          <w:sz w:val="20"/>
        </w:rPr>
        <w:t>Ensure that any bypass line valve is in the closed (non-diverting) position through monitoring of valve position at least once every 15 minutes. You must inspect the monitoring system at least once every month to verify that the monitor will indicate valve position.</w:t>
      </w:r>
    </w:p>
    <w:p w:rsidR="00D958FC" w:rsidRPr="00D958FC" w:rsidRDefault="00D958FC" w:rsidP="003B433D">
      <w:pPr>
        <w:spacing w:after="120"/>
        <w:ind w:left="1080" w:hanging="360"/>
        <w:rPr>
          <w:sz w:val="20"/>
        </w:rPr>
      </w:pPr>
      <w:r w:rsidRPr="00D958FC">
        <w:rPr>
          <w:sz w:val="20"/>
        </w:rPr>
        <w:t>(iv)</w:t>
      </w:r>
      <w:r w:rsidRPr="00D958FC">
        <w:rPr>
          <w:sz w:val="20"/>
        </w:rPr>
        <w:tab/>
      </w:r>
      <w:r w:rsidRPr="00D958FC">
        <w:rPr>
          <w:i/>
          <w:iCs/>
          <w:sz w:val="20"/>
        </w:rPr>
        <w:t xml:space="preserve">Automatic shutdown system. </w:t>
      </w:r>
      <w:r w:rsidRPr="00D958FC">
        <w:rPr>
          <w:sz w:val="20"/>
        </w:rPr>
        <w:t>Use an automatic shutdown system in which the open molding operation is stopped when flow is diverted by the bypass line away from the add-on control device to the atmosphere when the open molding operation is running. You must inspect the automatic shutdown system at least once every month to verify that it will detect diversions of flow and shut down the open molding operation.</w:t>
      </w:r>
    </w:p>
    <w:p w:rsidR="00D958FC" w:rsidRPr="00D958FC" w:rsidRDefault="00D958FC" w:rsidP="00DC5A0B">
      <w:pPr>
        <w:spacing w:after="120"/>
        <w:ind w:left="720" w:hanging="360"/>
        <w:rPr>
          <w:sz w:val="20"/>
        </w:rPr>
      </w:pPr>
      <w:r w:rsidRPr="00D958FC">
        <w:rPr>
          <w:sz w:val="20"/>
        </w:rPr>
        <w:t>(2)</w:t>
      </w:r>
      <w:r w:rsidRPr="00D958FC">
        <w:rPr>
          <w:sz w:val="20"/>
        </w:rPr>
        <w:tab/>
        <w:t>If any bypass line is opened, you must include a description of why the bypass line was opened and the length of time it remained open in the semiannual compliance reports required in §63.5764(d).</w:t>
      </w:r>
    </w:p>
    <w:p w:rsidR="00D958FC" w:rsidRPr="00D958FC" w:rsidRDefault="00D958FC" w:rsidP="00DC5A0B">
      <w:pPr>
        <w:spacing w:after="120"/>
        <w:ind w:left="360" w:hanging="360"/>
        <w:rPr>
          <w:sz w:val="20"/>
        </w:rPr>
      </w:pPr>
      <w:r w:rsidRPr="00D958FC">
        <w:rPr>
          <w:sz w:val="20"/>
        </w:rPr>
        <w:t>(d)</w:t>
      </w:r>
      <w:r w:rsidRPr="00D958FC">
        <w:rPr>
          <w:sz w:val="20"/>
        </w:rPr>
        <w:tab/>
      </w:r>
      <w:r w:rsidRPr="00D958FC">
        <w:rPr>
          <w:i/>
          <w:iCs/>
          <w:sz w:val="20"/>
        </w:rPr>
        <w:t xml:space="preserve">Thermal oxidizers. </w:t>
      </w:r>
      <w:r w:rsidRPr="00D958FC">
        <w:rPr>
          <w:sz w:val="20"/>
        </w:rPr>
        <w:t>If you are using a thermal oxidizer or incinerator as an add-on control device, you must comply with the requirements in paragraphs (d)(1) through (6) of this section.</w:t>
      </w:r>
    </w:p>
    <w:p w:rsidR="00D958FC" w:rsidRPr="00D958FC" w:rsidRDefault="00D958FC" w:rsidP="00DC5A0B">
      <w:pPr>
        <w:spacing w:after="120"/>
        <w:ind w:left="720" w:hanging="360"/>
        <w:rPr>
          <w:sz w:val="20"/>
        </w:rPr>
      </w:pPr>
      <w:r w:rsidRPr="00D958FC">
        <w:rPr>
          <w:sz w:val="20"/>
        </w:rPr>
        <w:t>(1)</w:t>
      </w:r>
      <w:r w:rsidRPr="00D958FC">
        <w:rPr>
          <w:sz w:val="20"/>
        </w:rPr>
        <w:tab/>
        <w:t>You must install a combustion temperature monitoring device in the firebox of the thermal oxidizer or incinerator, or in the duct immediately downstream of the firebox before any substantial heat exchange occurs. You must meet the requirements in paragraphs (b) and (d)(1)(i) through (vii) of this section for each temperature monitoring device.</w:t>
      </w:r>
    </w:p>
    <w:p w:rsidR="00D958FC" w:rsidRPr="00D958FC" w:rsidRDefault="00D958FC" w:rsidP="00DC5A0B">
      <w:pPr>
        <w:spacing w:after="120"/>
        <w:ind w:left="1080" w:hanging="360"/>
        <w:rPr>
          <w:sz w:val="20"/>
        </w:rPr>
      </w:pPr>
      <w:r w:rsidRPr="00D958FC">
        <w:rPr>
          <w:sz w:val="20"/>
        </w:rPr>
        <w:t>(i)</w:t>
      </w:r>
      <w:r w:rsidRPr="00D958FC">
        <w:rPr>
          <w:sz w:val="20"/>
        </w:rPr>
        <w:tab/>
        <w:t>Locate the temperature sensor in a position that provides a representative temperature.</w:t>
      </w:r>
    </w:p>
    <w:p w:rsidR="00D958FC" w:rsidRPr="00D958FC" w:rsidRDefault="00D958FC" w:rsidP="00DC5A0B">
      <w:pPr>
        <w:spacing w:after="120"/>
        <w:ind w:left="1080" w:hanging="360"/>
        <w:rPr>
          <w:sz w:val="20"/>
        </w:rPr>
      </w:pPr>
      <w:r w:rsidRPr="00D958FC">
        <w:rPr>
          <w:sz w:val="20"/>
        </w:rPr>
        <w:t>(ii)</w:t>
      </w:r>
      <w:r w:rsidRPr="00D958FC">
        <w:rPr>
          <w:sz w:val="20"/>
        </w:rPr>
        <w:tab/>
        <w:t>Use a temperature sensor with a minimum tolerance of 2.2 °C or 0.75 percent of the temperature value, whichever is larger.</w:t>
      </w:r>
    </w:p>
    <w:p w:rsidR="00D958FC" w:rsidRPr="00D958FC" w:rsidRDefault="00D958FC" w:rsidP="00DC5A0B">
      <w:pPr>
        <w:spacing w:after="120"/>
        <w:ind w:left="1080" w:hanging="360"/>
        <w:rPr>
          <w:sz w:val="20"/>
        </w:rPr>
      </w:pPr>
      <w:r w:rsidRPr="00D958FC">
        <w:rPr>
          <w:sz w:val="20"/>
        </w:rPr>
        <w:t>(iii)</w:t>
      </w:r>
      <w:r w:rsidRPr="00D958FC">
        <w:rPr>
          <w:sz w:val="20"/>
        </w:rPr>
        <w:tab/>
        <w:t>Shield the temperature sensor system from electromagnetic interference and chemical contaminants.</w:t>
      </w:r>
    </w:p>
    <w:p w:rsidR="00D958FC" w:rsidRPr="00D958FC" w:rsidRDefault="00D958FC" w:rsidP="00DC5A0B">
      <w:pPr>
        <w:spacing w:after="120"/>
        <w:ind w:left="1080" w:hanging="360"/>
        <w:rPr>
          <w:sz w:val="20"/>
        </w:rPr>
      </w:pPr>
      <w:r w:rsidRPr="00D958FC">
        <w:rPr>
          <w:sz w:val="20"/>
        </w:rPr>
        <w:t>(iv)</w:t>
      </w:r>
      <w:r w:rsidRPr="00D958FC">
        <w:rPr>
          <w:sz w:val="20"/>
        </w:rPr>
        <w:tab/>
        <w:t>If a chart recorder is used, it must have a sensitivity in the minor division of at least 10 °C.</w:t>
      </w:r>
    </w:p>
    <w:p w:rsidR="00D958FC" w:rsidRPr="00D958FC" w:rsidRDefault="00D958FC" w:rsidP="00DC5A0B">
      <w:pPr>
        <w:spacing w:after="120"/>
        <w:ind w:left="1080" w:hanging="360"/>
        <w:rPr>
          <w:sz w:val="20"/>
        </w:rPr>
      </w:pPr>
      <w:r w:rsidRPr="00D958FC">
        <w:rPr>
          <w:sz w:val="20"/>
        </w:rPr>
        <w:t>(v)</w:t>
      </w:r>
      <w:r w:rsidRPr="00D958FC">
        <w:rPr>
          <w:sz w:val="20"/>
        </w:rPr>
        <w:tab/>
        <w:t xml:space="preserve">Perform an electronic calibration at least semiannually according to the procedures in the manufacturer's </w:t>
      </w:r>
      <w:proofErr w:type="spellStart"/>
      <w:r w:rsidRPr="00D958FC">
        <w:rPr>
          <w:sz w:val="20"/>
        </w:rPr>
        <w:t>owners manual</w:t>
      </w:r>
      <w:proofErr w:type="spellEnd"/>
      <w:r w:rsidRPr="00D958FC">
        <w:rPr>
          <w:sz w:val="20"/>
        </w:rPr>
        <w:t>. Following the electronic calibration, you must conduct a temperature sensor validation check in which a second or redundant temperature sensor placed nearby the process temperature sensor must yield a reading within 16.7 °C of the process temperature sensor's reading.</w:t>
      </w:r>
    </w:p>
    <w:p w:rsidR="00D958FC" w:rsidRPr="00D958FC" w:rsidRDefault="00D958FC" w:rsidP="00DC5A0B">
      <w:pPr>
        <w:spacing w:after="120"/>
        <w:ind w:left="1080" w:hanging="360"/>
        <w:rPr>
          <w:sz w:val="20"/>
        </w:rPr>
      </w:pPr>
      <w:r w:rsidRPr="00D958FC">
        <w:rPr>
          <w:sz w:val="20"/>
        </w:rPr>
        <w:t>(vi)</w:t>
      </w:r>
      <w:r w:rsidRPr="00D958FC">
        <w:rPr>
          <w:sz w:val="20"/>
        </w:rPr>
        <w:tab/>
        <w:t>Conduct calibration and validation checks any time the sensor exceeds the manufacturer's specified maximum operating temperature range or install a new temperature sensor.</w:t>
      </w:r>
    </w:p>
    <w:p w:rsidR="00D958FC" w:rsidRPr="00D958FC" w:rsidRDefault="00D958FC" w:rsidP="00DC5A0B">
      <w:pPr>
        <w:spacing w:after="120"/>
        <w:ind w:left="1080" w:hanging="360"/>
        <w:rPr>
          <w:sz w:val="20"/>
        </w:rPr>
      </w:pPr>
      <w:r w:rsidRPr="00D958FC">
        <w:rPr>
          <w:sz w:val="20"/>
        </w:rPr>
        <w:t>(vii)</w:t>
      </w:r>
      <w:r w:rsidRPr="00D958FC">
        <w:rPr>
          <w:sz w:val="20"/>
        </w:rPr>
        <w:tab/>
        <w:t>At least monthly, inspect all components for integrity and all electrical connections for continuity, oxidation, and galvanic corrosion.</w:t>
      </w:r>
    </w:p>
    <w:p w:rsidR="00D958FC" w:rsidRPr="00D958FC" w:rsidRDefault="00D958FC" w:rsidP="00DC5A0B">
      <w:pPr>
        <w:spacing w:after="120"/>
        <w:ind w:left="720" w:hanging="360"/>
        <w:rPr>
          <w:sz w:val="20"/>
        </w:rPr>
      </w:pPr>
      <w:r w:rsidRPr="00D958FC">
        <w:rPr>
          <w:sz w:val="20"/>
        </w:rPr>
        <w:t>(2)</w:t>
      </w:r>
      <w:r w:rsidRPr="00D958FC">
        <w:rPr>
          <w:sz w:val="20"/>
        </w:rPr>
        <w:tab/>
        <w:t>Before or during the performance test, you must conduct a performance evaluation of the combustion temperature monitoring system according to §63.8(e). Section 63.8(e) specifies the general requirements for continuous monitoring systems and requirements for notifications, the site-specific performance evaluation plan, conduct of the performance evaluation, and reporting of performance evaluation results.</w:t>
      </w:r>
    </w:p>
    <w:p w:rsidR="00D958FC" w:rsidRPr="00D958FC" w:rsidRDefault="00D958FC" w:rsidP="00DC5A0B">
      <w:pPr>
        <w:spacing w:after="120"/>
        <w:ind w:left="720" w:hanging="360"/>
        <w:rPr>
          <w:sz w:val="20"/>
        </w:rPr>
      </w:pPr>
      <w:r w:rsidRPr="00D958FC">
        <w:rPr>
          <w:sz w:val="20"/>
        </w:rPr>
        <w:t>(3)</w:t>
      </w:r>
      <w:r w:rsidRPr="00D958FC">
        <w:rPr>
          <w:sz w:val="20"/>
        </w:rPr>
        <w:tab/>
        <w:t>During the performance test required by §63.5716, you must monitor and record the combustion temperature and determine the average combustion temperature for the three 1-hour test runs. This average temperature is the minimum operating limit for the thermal oxidizer.</w:t>
      </w:r>
    </w:p>
    <w:p w:rsidR="00D958FC" w:rsidRPr="00D958FC" w:rsidRDefault="00D958FC" w:rsidP="00DC5A0B">
      <w:pPr>
        <w:spacing w:after="120"/>
        <w:ind w:left="720" w:hanging="360"/>
        <w:rPr>
          <w:sz w:val="20"/>
        </w:rPr>
      </w:pPr>
      <w:r w:rsidRPr="00D958FC">
        <w:rPr>
          <w:sz w:val="20"/>
        </w:rPr>
        <w:t>(4)</w:t>
      </w:r>
      <w:r w:rsidRPr="00D958FC">
        <w:rPr>
          <w:sz w:val="20"/>
        </w:rPr>
        <w:tab/>
        <w:t>Following the performance test, you must continuously monitor the combustion temperature and record the average combustion temperature no less frequently than every 15 minutes.</w:t>
      </w:r>
    </w:p>
    <w:p w:rsidR="00D958FC" w:rsidRPr="00D958FC" w:rsidRDefault="00D958FC" w:rsidP="00DC5A0B">
      <w:pPr>
        <w:spacing w:after="120"/>
        <w:ind w:left="720" w:hanging="360"/>
        <w:rPr>
          <w:sz w:val="20"/>
        </w:rPr>
      </w:pPr>
      <w:r w:rsidRPr="00D958FC">
        <w:rPr>
          <w:sz w:val="20"/>
        </w:rPr>
        <w:t>(5)</w:t>
      </w:r>
      <w:r w:rsidRPr="00D958FC">
        <w:rPr>
          <w:sz w:val="20"/>
        </w:rPr>
        <w:tab/>
        <w:t>You must operate the incinerator or thermal oxidizer so that the average combustion temperature in any 3-hour period does not fall below the average combustion temperature recorded during the performance test.</w:t>
      </w:r>
    </w:p>
    <w:p w:rsidR="00D958FC" w:rsidRPr="00D958FC" w:rsidRDefault="00D958FC" w:rsidP="00DC5A0B">
      <w:pPr>
        <w:spacing w:after="120"/>
        <w:ind w:left="720" w:hanging="360"/>
        <w:rPr>
          <w:sz w:val="20"/>
        </w:rPr>
      </w:pPr>
      <w:r w:rsidRPr="00D958FC">
        <w:rPr>
          <w:sz w:val="20"/>
        </w:rPr>
        <w:t>(6)</w:t>
      </w:r>
      <w:r w:rsidRPr="00D958FC">
        <w:rPr>
          <w:sz w:val="20"/>
        </w:rPr>
        <w:tab/>
        <w:t>If the average combustion temperature in any 3-hour period falls below the average combustion temperature recorded during the performance test, or if you fail to collect the minimum data specified in paragraph (d)(4) of this section, it is a deviation for the operating limit in §63.5715.</w:t>
      </w:r>
    </w:p>
    <w:p w:rsidR="00D958FC" w:rsidRPr="00D958FC" w:rsidRDefault="00D958FC" w:rsidP="00DC5A0B">
      <w:pPr>
        <w:spacing w:after="120"/>
        <w:ind w:left="360" w:hanging="360"/>
        <w:rPr>
          <w:sz w:val="20"/>
        </w:rPr>
      </w:pPr>
      <w:r w:rsidRPr="00D958FC">
        <w:rPr>
          <w:sz w:val="20"/>
        </w:rPr>
        <w:lastRenderedPageBreak/>
        <w:t>(e)</w:t>
      </w:r>
      <w:r w:rsidRPr="00D958FC">
        <w:rPr>
          <w:sz w:val="20"/>
        </w:rPr>
        <w:tab/>
      </w:r>
      <w:r w:rsidRPr="00D958FC">
        <w:rPr>
          <w:i/>
          <w:iCs/>
          <w:sz w:val="20"/>
        </w:rPr>
        <w:t xml:space="preserve">Other control devices. </w:t>
      </w:r>
      <w:r w:rsidRPr="00D958FC">
        <w:rPr>
          <w:sz w:val="20"/>
        </w:rPr>
        <w:t>If you are using a control device other a thermal oxidizer, then you must comply with alternative monitoring requirements and operating limits approved by the Administrator under §63.8(f).</w:t>
      </w:r>
    </w:p>
    <w:p w:rsidR="00D958FC" w:rsidRPr="00D958FC" w:rsidRDefault="00D958FC" w:rsidP="00DC5A0B">
      <w:pPr>
        <w:spacing w:after="120"/>
        <w:ind w:left="360" w:hanging="360"/>
        <w:rPr>
          <w:sz w:val="20"/>
        </w:rPr>
      </w:pPr>
      <w:r w:rsidRPr="00D958FC">
        <w:rPr>
          <w:sz w:val="20"/>
        </w:rPr>
        <w:t>(f)</w:t>
      </w:r>
      <w:r w:rsidRPr="00D958FC">
        <w:rPr>
          <w:sz w:val="20"/>
        </w:rPr>
        <w:tab/>
      </w:r>
      <w:r w:rsidRPr="00D958FC">
        <w:rPr>
          <w:i/>
          <w:iCs/>
          <w:sz w:val="20"/>
        </w:rPr>
        <w:t xml:space="preserve">Emission capture system. </w:t>
      </w:r>
      <w:r w:rsidRPr="00D958FC">
        <w:rPr>
          <w:sz w:val="20"/>
        </w:rPr>
        <w:t>For each enclosure in the emission capture system, you must comply with the requirements in paragraphs (f)(1) through (5) of this section.</w:t>
      </w:r>
    </w:p>
    <w:p w:rsidR="00D958FC" w:rsidRPr="00D958FC" w:rsidRDefault="00D958FC" w:rsidP="00DC5A0B">
      <w:pPr>
        <w:spacing w:after="120"/>
        <w:ind w:left="720" w:hanging="360"/>
        <w:rPr>
          <w:sz w:val="20"/>
        </w:rPr>
      </w:pPr>
      <w:r w:rsidRPr="00D958FC">
        <w:rPr>
          <w:sz w:val="20"/>
        </w:rPr>
        <w:t>(1)</w:t>
      </w:r>
      <w:r w:rsidRPr="00D958FC">
        <w:rPr>
          <w:sz w:val="20"/>
        </w:rPr>
        <w:tab/>
        <w:t>You must install a device to measure and record either the flow rate or the static pressure in the duct from each enclosure to the add-on control device.</w:t>
      </w:r>
    </w:p>
    <w:p w:rsidR="00D958FC" w:rsidRPr="00D958FC" w:rsidRDefault="00D958FC" w:rsidP="00DC5A0B">
      <w:pPr>
        <w:spacing w:after="120"/>
        <w:ind w:left="720" w:hanging="360"/>
        <w:rPr>
          <w:sz w:val="20"/>
        </w:rPr>
      </w:pPr>
      <w:r w:rsidRPr="00D958FC">
        <w:rPr>
          <w:sz w:val="20"/>
        </w:rPr>
        <w:t>(2)</w:t>
      </w:r>
      <w:r w:rsidRPr="00D958FC">
        <w:rPr>
          <w:sz w:val="20"/>
        </w:rPr>
        <w:tab/>
        <w:t>You must install a device to measure and record the pressure drop across at least one opening in each enclosure.</w:t>
      </w:r>
    </w:p>
    <w:p w:rsidR="00D958FC" w:rsidRPr="00D958FC" w:rsidRDefault="00D958FC" w:rsidP="00DC5A0B">
      <w:pPr>
        <w:spacing w:after="120"/>
        <w:ind w:left="720" w:hanging="360"/>
        <w:rPr>
          <w:sz w:val="20"/>
        </w:rPr>
      </w:pPr>
      <w:r w:rsidRPr="00D958FC">
        <w:rPr>
          <w:sz w:val="20"/>
        </w:rPr>
        <w:t>(3)</w:t>
      </w:r>
      <w:r w:rsidRPr="00D958FC">
        <w:rPr>
          <w:sz w:val="20"/>
        </w:rPr>
        <w:tab/>
        <w:t>Each flow measurement device must meet the requirements in paragraphs (b) and (f)(3)(i) through (iv) of this section.</w:t>
      </w:r>
    </w:p>
    <w:p w:rsidR="00D958FC" w:rsidRPr="00D958FC" w:rsidRDefault="00D958FC" w:rsidP="00DC5A0B">
      <w:pPr>
        <w:spacing w:after="120"/>
        <w:ind w:left="1080" w:hanging="360"/>
        <w:rPr>
          <w:sz w:val="20"/>
        </w:rPr>
      </w:pPr>
      <w:r w:rsidRPr="00D958FC">
        <w:rPr>
          <w:sz w:val="20"/>
        </w:rPr>
        <w:t>(i)</w:t>
      </w:r>
      <w:r w:rsidRPr="00D958FC">
        <w:rPr>
          <w:sz w:val="20"/>
        </w:rPr>
        <w:tab/>
        <w:t>Locate the flow sensor in a position that provides a representative flow measurement in the duct between each enclosure in the emission capture system and the add-on control device.</w:t>
      </w:r>
    </w:p>
    <w:p w:rsidR="00D958FC" w:rsidRPr="00D958FC" w:rsidRDefault="00D958FC" w:rsidP="00DC5A0B">
      <w:pPr>
        <w:spacing w:after="120"/>
        <w:ind w:left="1080" w:hanging="360"/>
        <w:rPr>
          <w:sz w:val="20"/>
        </w:rPr>
      </w:pPr>
      <w:r w:rsidRPr="00D958FC">
        <w:rPr>
          <w:sz w:val="20"/>
        </w:rPr>
        <w:t>(ii)</w:t>
      </w:r>
      <w:r w:rsidRPr="00D958FC">
        <w:rPr>
          <w:sz w:val="20"/>
        </w:rPr>
        <w:tab/>
        <w:t>Reduce swirling flow or abnormal velocity distributions due to upstream and downstream disturbances.</w:t>
      </w:r>
    </w:p>
    <w:p w:rsidR="00D958FC" w:rsidRPr="00D958FC" w:rsidRDefault="00D958FC" w:rsidP="00DC5A0B">
      <w:pPr>
        <w:spacing w:after="120"/>
        <w:ind w:left="1080" w:hanging="360"/>
        <w:rPr>
          <w:sz w:val="20"/>
        </w:rPr>
      </w:pPr>
      <w:r w:rsidRPr="00D958FC">
        <w:rPr>
          <w:sz w:val="20"/>
        </w:rPr>
        <w:t>(iii)</w:t>
      </w:r>
      <w:r w:rsidRPr="00D958FC">
        <w:rPr>
          <w:sz w:val="20"/>
        </w:rPr>
        <w:tab/>
        <w:t>Conduct a flow sensor calibration check at least semiannually.</w:t>
      </w:r>
    </w:p>
    <w:p w:rsidR="00D958FC" w:rsidRPr="00D958FC" w:rsidRDefault="00D958FC" w:rsidP="00DC5A0B">
      <w:pPr>
        <w:spacing w:after="120"/>
        <w:ind w:left="1080" w:hanging="360"/>
        <w:rPr>
          <w:sz w:val="20"/>
        </w:rPr>
      </w:pPr>
      <w:r w:rsidRPr="00D958FC">
        <w:rPr>
          <w:sz w:val="20"/>
        </w:rPr>
        <w:t>(iv)</w:t>
      </w:r>
      <w:r w:rsidRPr="00D958FC">
        <w:rPr>
          <w:sz w:val="20"/>
        </w:rPr>
        <w:tab/>
        <w:t>At least monthly, inspect all components for integrity, all electrical connections for continuity, and all mechanical connections for leakage.</w:t>
      </w:r>
    </w:p>
    <w:p w:rsidR="00D958FC" w:rsidRPr="00D958FC" w:rsidRDefault="00D958FC" w:rsidP="00DC5A0B">
      <w:pPr>
        <w:spacing w:after="120"/>
        <w:ind w:left="720" w:hanging="360"/>
        <w:rPr>
          <w:sz w:val="20"/>
        </w:rPr>
      </w:pPr>
      <w:r w:rsidRPr="00D958FC">
        <w:rPr>
          <w:sz w:val="20"/>
        </w:rPr>
        <w:t>(4)</w:t>
      </w:r>
      <w:r w:rsidRPr="00D958FC">
        <w:rPr>
          <w:sz w:val="20"/>
        </w:rPr>
        <w:tab/>
        <w:t>For each pressure measurement device, you must comply with the requirements in paragraphs (a) and (f)(4)(i) through (vii) of this section.</w:t>
      </w:r>
    </w:p>
    <w:p w:rsidR="00D958FC" w:rsidRPr="00D958FC" w:rsidRDefault="00D958FC" w:rsidP="00DC5A0B">
      <w:pPr>
        <w:spacing w:after="120"/>
        <w:ind w:left="1080" w:hanging="360"/>
        <w:rPr>
          <w:sz w:val="20"/>
        </w:rPr>
      </w:pPr>
      <w:r w:rsidRPr="00D958FC">
        <w:rPr>
          <w:sz w:val="20"/>
        </w:rPr>
        <w:t>(i)</w:t>
      </w:r>
      <w:r w:rsidRPr="00D958FC">
        <w:rPr>
          <w:sz w:val="20"/>
        </w:rPr>
        <w:tab/>
        <w:t>Locate each pressure drop sensor in or as close to a position that provides a representative measurement of the pressure drop across each enclosure opening you are monitoring.</w:t>
      </w:r>
    </w:p>
    <w:p w:rsidR="00D958FC" w:rsidRPr="00D958FC" w:rsidRDefault="00D958FC" w:rsidP="00DC5A0B">
      <w:pPr>
        <w:spacing w:after="120"/>
        <w:ind w:left="1080" w:hanging="360"/>
        <w:rPr>
          <w:sz w:val="20"/>
        </w:rPr>
      </w:pPr>
      <w:r w:rsidRPr="00D958FC">
        <w:rPr>
          <w:sz w:val="20"/>
        </w:rPr>
        <w:t>(ii)</w:t>
      </w:r>
      <w:r w:rsidRPr="00D958FC">
        <w:rPr>
          <w:sz w:val="20"/>
        </w:rPr>
        <w:tab/>
        <w:t>Locate each duct static pressure sensor in a position that provides a representative measurement of the static pressure in the duct between the enclosure and control device.</w:t>
      </w:r>
    </w:p>
    <w:p w:rsidR="00D958FC" w:rsidRPr="00D958FC" w:rsidRDefault="00D958FC" w:rsidP="00DC5A0B">
      <w:pPr>
        <w:spacing w:after="120"/>
        <w:ind w:left="1080" w:hanging="360"/>
        <w:rPr>
          <w:sz w:val="20"/>
        </w:rPr>
      </w:pPr>
      <w:r w:rsidRPr="00D958FC">
        <w:rPr>
          <w:sz w:val="20"/>
        </w:rPr>
        <w:t>(iii)</w:t>
      </w:r>
      <w:r w:rsidRPr="00D958FC">
        <w:rPr>
          <w:sz w:val="20"/>
        </w:rPr>
        <w:tab/>
        <w:t>Minimize or eliminate pulsating pressure, vibration, and internal and external corrosion.</w:t>
      </w:r>
    </w:p>
    <w:p w:rsidR="00D958FC" w:rsidRPr="00D958FC" w:rsidRDefault="00D958FC" w:rsidP="00DC5A0B">
      <w:pPr>
        <w:spacing w:after="120"/>
        <w:ind w:left="1080" w:hanging="360"/>
        <w:rPr>
          <w:sz w:val="20"/>
        </w:rPr>
      </w:pPr>
      <w:r w:rsidRPr="00D958FC">
        <w:rPr>
          <w:sz w:val="20"/>
        </w:rPr>
        <w:t>(iv)</w:t>
      </w:r>
      <w:r w:rsidRPr="00D958FC">
        <w:rPr>
          <w:sz w:val="20"/>
        </w:rPr>
        <w:tab/>
        <w:t>Check the pressure tap for plugging daily.</w:t>
      </w:r>
    </w:p>
    <w:p w:rsidR="00D958FC" w:rsidRPr="00D958FC" w:rsidRDefault="00D958FC" w:rsidP="00DC5A0B">
      <w:pPr>
        <w:spacing w:after="120"/>
        <w:ind w:left="1080" w:hanging="360"/>
        <w:rPr>
          <w:sz w:val="20"/>
        </w:rPr>
      </w:pPr>
      <w:r w:rsidRPr="00D958FC">
        <w:rPr>
          <w:sz w:val="20"/>
        </w:rPr>
        <w:t>(v)</w:t>
      </w:r>
      <w:r w:rsidRPr="00D958FC">
        <w:rPr>
          <w:sz w:val="20"/>
        </w:rPr>
        <w:tab/>
        <w:t>Use an inclined manometer with a measurement sensitivity of 0.0004 millimeters mercury (mmHg) to check gauge calibration quarterly and transducer calibration monthly.</w:t>
      </w:r>
    </w:p>
    <w:p w:rsidR="00D958FC" w:rsidRPr="00D958FC" w:rsidRDefault="00D958FC" w:rsidP="00DC5A0B">
      <w:pPr>
        <w:spacing w:after="120"/>
        <w:ind w:left="1080" w:hanging="360"/>
        <w:rPr>
          <w:sz w:val="20"/>
        </w:rPr>
      </w:pPr>
      <w:r w:rsidRPr="00D958FC">
        <w:rPr>
          <w:sz w:val="20"/>
        </w:rPr>
        <w:t>(vi)</w:t>
      </w:r>
      <w:r w:rsidRPr="00D958FC">
        <w:rPr>
          <w:sz w:val="20"/>
        </w:rPr>
        <w:tab/>
        <w:t>Conduct calibration checks any time the sensor exceeds the manufacturer's specified maximum operating pressure range or install a new pressure sensor.</w:t>
      </w:r>
    </w:p>
    <w:p w:rsidR="00D958FC" w:rsidRPr="00D958FC" w:rsidRDefault="00D958FC" w:rsidP="00DC5A0B">
      <w:pPr>
        <w:spacing w:after="120"/>
        <w:ind w:left="1080" w:hanging="360"/>
        <w:rPr>
          <w:sz w:val="20"/>
        </w:rPr>
      </w:pPr>
      <w:r w:rsidRPr="00D958FC">
        <w:rPr>
          <w:sz w:val="20"/>
        </w:rPr>
        <w:t>(vii)</w:t>
      </w:r>
      <w:r w:rsidRPr="00D958FC">
        <w:rPr>
          <w:sz w:val="20"/>
        </w:rPr>
        <w:tab/>
        <w:t>At least monthly, inspect all components for integrity, all electrical connections for continuity, and all mechanical connections for leakage.</w:t>
      </w:r>
    </w:p>
    <w:p w:rsidR="00D958FC" w:rsidRPr="00D958FC" w:rsidRDefault="00D958FC" w:rsidP="00DC5A0B">
      <w:pPr>
        <w:spacing w:after="120"/>
        <w:ind w:left="720" w:hanging="360"/>
        <w:rPr>
          <w:sz w:val="20"/>
        </w:rPr>
      </w:pPr>
      <w:r w:rsidRPr="00D958FC">
        <w:rPr>
          <w:sz w:val="20"/>
        </w:rPr>
        <w:t>(5)</w:t>
      </w:r>
      <w:r w:rsidRPr="00D958FC">
        <w:rPr>
          <w:sz w:val="20"/>
        </w:rPr>
        <w:tab/>
        <w:t>For each capture device that is not part of a permanent total enclosure as defined in Method 204 in appendix M to 40 CFR part 51, you must establish an operating limit for either the gas volumetric flow rate or duct static pressure, as specified in paragraphs (f)(5)(i) and (ii) of this section. You must also establish an operating limit for pressure drop across at least one opening in each enclosure according to paragraphs (f)(5)(iii) and (iv) of this section. The operating limits for a permanent total enclosure are specified in Table 4 to this subpart.</w:t>
      </w:r>
    </w:p>
    <w:p w:rsidR="00D958FC" w:rsidRPr="00D958FC" w:rsidRDefault="00D958FC" w:rsidP="00DC5A0B">
      <w:pPr>
        <w:spacing w:after="120"/>
        <w:ind w:left="1080" w:hanging="360"/>
        <w:rPr>
          <w:sz w:val="20"/>
        </w:rPr>
      </w:pPr>
      <w:r w:rsidRPr="00D958FC">
        <w:rPr>
          <w:sz w:val="20"/>
        </w:rPr>
        <w:t>(i)</w:t>
      </w:r>
      <w:r w:rsidRPr="00D958FC">
        <w:rPr>
          <w:sz w:val="20"/>
        </w:rPr>
        <w:tab/>
        <w:t>During the emission test required by §63.5716 and described in §63.5719, you must monitor and record either the gas volumetric flow rate or the duct static pressure for each separate enclosure in your emission capture system at least once every 15 minutes during each of the three test runs at a point in the duct between the enclosure and the add-on control device inlet.</w:t>
      </w:r>
    </w:p>
    <w:p w:rsidR="00D958FC" w:rsidRPr="00D958FC" w:rsidRDefault="00D958FC" w:rsidP="00DC5A0B">
      <w:pPr>
        <w:spacing w:after="120"/>
        <w:ind w:left="1080" w:hanging="360"/>
        <w:rPr>
          <w:sz w:val="20"/>
        </w:rPr>
      </w:pPr>
      <w:r w:rsidRPr="00D958FC">
        <w:rPr>
          <w:sz w:val="20"/>
        </w:rPr>
        <w:t>(ii)</w:t>
      </w:r>
      <w:r w:rsidRPr="00D958FC">
        <w:rPr>
          <w:sz w:val="20"/>
        </w:rPr>
        <w:tab/>
        <w:t>Following the emission test, calculate and record the average gas volumetric flow rate or duct static pressure for the three test runs for each enclosure. This average gas volumetric flow rate or duct static pressure is the minimum operating limit for that specific enclosure.</w:t>
      </w:r>
    </w:p>
    <w:p w:rsidR="00D958FC" w:rsidRPr="00D958FC" w:rsidRDefault="00D958FC" w:rsidP="00DC5A0B">
      <w:pPr>
        <w:spacing w:after="120"/>
        <w:ind w:left="1080" w:hanging="360"/>
        <w:rPr>
          <w:sz w:val="20"/>
        </w:rPr>
      </w:pPr>
      <w:r w:rsidRPr="00D958FC">
        <w:rPr>
          <w:sz w:val="20"/>
        </w:rPr>
        <w:t>(iii)</w:t>
      </w:r>
      <w:r w:rsidRPr="00D958FC">
        <w:rPr>
          <w:sz w:val="20"/>
        </w:rPr>
        <w:tab/>
        <w:t>During the emission test required by §63.5716 and described in §63.5719, you must monitor and record the pressure drop across the opening of each enclosure in your emission capture system at least once every 15 minutes during each of the three test runs.</w:t>
      </w:r>
    </w:p>
    <w:p w:rsidR="00D958FC" w:rsidRDefault="00D958FC" w:rsidP="00DC5A0B">
      <w:pPr>
        <w:spacing w:after="120"/>
        <w:ind w:left="1080" w:hanging="360"/>
        <w:rPr>
          <w:sz w:val="20"/>
        </w:rPr>
      </w:pPr>
      <w:r w:rsidRPr="00D958FC">
        <w:rPr>
          <w:sz w:val="20"/>
        </w:rPr>
        <w:lastRenderedPageBreak/>
        <w:t>(iv)</w:t>
      </w:r>
      <w:r w:rsidRPr="00D958FC">
        <w:rPr>
          <w:sz w:val="20"/>
        </w:rPr>
        <w:tab/>
        <w:t>Following the emission test, calculate and record the average pressure drop for the three test runs for each enclosure. This average pressure drop is the minimum operating limit for that specific enclosure.</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Standards for Closed Molding Resin Operations</w:t>
      </w:r>
    </w:p>
    <w:p w:rsidR="00D958FC" w:rsidRPr="00D958FC" w:rsidRDefault="00D958FC" w:rsidP="00D958FC">
      <w:pPr>
        <w:spacing w:after="120"/>
        <w:outlineLvl w:val="4"/>
        <w:rPr>
          <w:b/>
          <w:bCs/>
          <w:sz w:val="20"/>
        </w:rPr>
      </w:pPr>
      <w:bookmarkStart w:id="43" w:name="s5728"/>
      <w:bookmarkEnd w:id="43"/>
      <w:r w:rsidRPr="00D958FC">
        <w:rPr>
          <w:b/>
          <w:bCs/>
          <w:sz w:val="20"/>
        </w:rPr>
        <w:t>§ 63.5728   What standards must I meet for closed molding resin operations?</w:t>
      </w:r>
    </w:p>
    <w:p w:rsidR="00D958FC" w:rsidRPr="00D958FC" w:rsidRDefault="00D958FC" w:rsidP="00DC5A0B">
      <w:pPr>
        <w:spacing w:after="120"/>
        <w:ind w:left="360" w:hanging="360"/>
        <w:rPr>
          <w:sz w:val="20"/>
        </w:rPr>
      </w:pPr>
      <w:r w:rsidRPr="00D958FC">
        <w:rPr>
          <w:sz w:val="20"/>
        </w:rPr>
        <w:t>(a)</w:t>
      </w:r>
      <w:r w:rsidRPr="00D958FC">
        <w:rPr>
          <w:sz w:val="20"/>
        </w:rPr>
        <w:tab/>
        <w:t>If a resin application operation meets the definition of closed molding specified in §63.5779, there is no requirement to reduce emissions from that operation.</w:t>
      </w:r>
    </w:p>
    <w:p w:rsidR="00D958FC" w:rsidRPr="00D958FC" w:rsidRDefault="00D958FC" w:rsidP="00DC5A0B">
      <w:pPr>
        <w:spacing w:after="120"/>
        <w:ind w:left="360" w:hanging="360"/>
        <w:rPr>
          <w:sz w:val="20"/>
        </w:rPr>
      </w:pPr>
      <w:r w:rsidRPr="00D958FC">
        <w:rPr>
          <w:sz w:val="20"/>
        </w:rPr>
        <w:t>(b)</w:t>
      </w:r>
      <w:r w:rsidRPr="00D958FC">
        <w:rPr>
          <w:sz w:val="20"/>
        </w:rPr>
        <w:tab/>
        <w:t>If the resin application operation does not meet the definition of closed molding, then you must comply with the limit for open molding resin operations specified in §63.5698.</w:t>
      </w:r>
    </w:p>
    <w:p w:rsidR="00D958FC" w:rsidRDefault="00D958FC" w:rsidP="00DC5A0B">
      <w:pPr>
        <w:spacing w:after="120"/>
        <w:ind w:left="360" w:hanging="360"/>
        <w:rPr>
          <w:sz w:val="20"/>
        </w:rPr>
      </w:pPr>
      <w:r w:rsidRPr="00D958FC">
        <w:rPr>
          <w:sz w:val="20"/>
        </w:rPr>
        <w:t>(c)</w:t>
      </w:r>
      <w:r w:rsidRPr="00D958FC">
        <w:rPr>
          <w:sz w:val="20"/>
        </w:rPr>
        <w:tab/>
        <w:t>Open molding resin operations that precede a closed molding operation must comply with the limit for open molding resin and gel coat operations specified in §63.5698. Examples of these operations include gel coat or skin coat layers that are applied before lamination is performed by closed molding.</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Standards for Resin and Gel Coat Mixing Operations</w:t>
      </w:r>
    </w:p>
    <w:p w:rsidR="00D958FC" w:rsidRPr="00D958FC" w:rsidRDefault="00D958FC" w:rsidP="00D958FC">
      <w:pPr>
        <w:spacing w:after="120"/>
        <w:outlineLvl w:val="4"/>
        <w:rPr>
          <w:b/>
          <w:bCs/>
          <w:sz w:val="20"/>
        </w:rPr>
      </w:pPr>
      <w:bookmarkStart w:id="44" w:name="s5731"/>
      <w:bookmarkEnd w:id="44"/>
      <w:r w:rsidRPr="00D958FC">
        <w:rPr>
          <w:b/>
          <w:bCs/>
          <w:sz w:val="20"/>
        </w:rPr>
        <w:t>§ 63.5731   What standards must I meet for resin and gel coat mixing operations?</w:t>
      </w:r>
    </w:p>
    <w:p w:rsidR="00D958FC" w:rsidRPr="00D958FC" w:rsidRDefault="00D958FC" w:rsidP="00DC5A0B">
      <w:pPr>
        <w:spacing w:after="120"/>
        <w:ind w:left="360" w:hanging="360"/>
        <w:rPr>
          <w:sz w:val="20"/>
        </w:rPr>
      </w:pPr>
      <w:r w:rsidRPr="00D958FC">
        <w:rPr>
          <w:sz w:val="20"/>
        </w:rPr>
        <w:t>(a)</w:t>
      </w:r>
      <w:r w:rsidRPr="00D958FC">
        <w:rPr>
          <w:sz w:val="20"/>
        </w:rPr>
        <w:tab/>
        <w:t>All resin and gel coat mixing containers with a capacity equal to or greater than 208 liters, including those used for on-site mixing of putties and polyputties, must have a cover with no visible gaps in place at all times.</w:t>
      </w:r>
    </w:p>
    <w:p w:rsidR="00D958FC" w:rsidRPr="00D958FC" w:rsidRDefault="00D958FC" w:rsidP="00DC5A0B">
      <w:pPr>
        <w:spacing w:after="120"/>
        <w:ind w:left="360" w:hanging="360"/>
        <w:rPr>
          <w:sz w:val="20"/>
        </w:rPr>
      </w:pPr>
      <w:r w:rsidRPr="00D958FC">
        <w:rPr>
          <w:sz w:val="20"/>
        </w:rPr>
        <w:t>(b)</w:t>
      </w:r>
      <w:r w:rsidRPr="00D958FC">
        <w:rPr>
          <w:sz w:val="20"/>
        </w:rPr>
        <w:tab/>
        <w:t>The work practice standard in paragraph (a) of this section does not apply when material is being manually added to or removed from a container, or when mixing or pumping equipment is being placed in or removed from a container.</w:t>
      </w:r>
    </w:p>
    <w:p w:rsidR="00D958FC" w:rsidRPr="00D958FC" w:rsidRDefault="00D958FC" w:rsidP="00DC5A0B">
      <w:pPr>
        <w:spacing w:after="120"/>
        <w:ind w:left="360" w:hanging="360"/>
        <w:rPr>
          <w:sz w:val="20"/>
        </w:rPr>
      </w:pPr>
      <w:r w:rsidRPr="00D958FC">
        <w:rPr>
          <w:sz w:val="20"/>
        </w:rPr>
        <w:t>(c)</w:t>
      </w:r>
      <w:r w:rsidRPr="00D958FC">
        <w:rPr>
          <w:sz w:val="20"/>
        </w:rPr>
        <w:tab/>
        <w:t>To demonstrate compliance with the work practice standard in paragraph (a) of this section, you must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rsidR="00D958FC" w:rsidRDefault="00D958FC" w:rsidP="00DC5A0B">
      <w:pPr>
        <w:spacing w:after="120"/>
        <w:ind w:left="360" w:hanging="360"/>
        <w:rPr>
          <w:sz w:val="20"/>
        </w:rPr>
      </w:pPr>
      <w:r w:rsidRPr="00D958FC">
        <w:rPr>
          <w:sz w:val="20"/>
        </w:rPr>
        <w:t>(d)</w:t>
      </w:r>
      <w:r w:rsidRPr="00D958FC">
        <w:rPr>
          <w:sz w:val="20"/>
        </w:rPr>
        <w:tab/>
        <w:t>You must keep records of which mixing containers are subject to this standard and the results of the inspections, including a description of any repairs or corrective actions taken.</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Standards for Resin and Gel Coat Application Equipment Cleaning Operations</w:t>
      </w:r>
    </w:p>
    <w:p w:rsidR="00D958FC" w:rsidRPr="00D958FC" w:rsidRDefault="00D958FC" w:rsidP="00D958FC">
      <w:pPr>
        <w:spacing w:after="120"/>
        <w:outlineLvl w:val="4"/>
        <w:rPr>
          <w:b/>
          <w:bCs/>
          <w:sz w:val="20"/>
        </w:rPr>
      </w:pPr>
      <w:bookmarkStart w:id="45" w:name="s5734"/>
      <w:bookmarkEnd w:id="45"/>
      <w:r w:rsidRPr="00D958FC">
        <w:rPr>
          <w:b/>
          <w:bCs/>
          <w:sz w:val="20"/>
        </w:rPr>
        <w:t>§ 63.5734   What standards must I meet for resin and gel coat application equipment cleaning operations?</w:t>
      </w:r>
    </w:p>
    <w:p w:rsidR="00D958FC" w:rsidRPr="00D958FC" w:rsidRDefault="00D958FC" w:rsidP="00DC5A0B">
      <w:pPr>
        <w:spacing w:after="120"/>
        <w:ind w:left="360" w:hanging="360"/>
        <w:rPr>
          <w:sz w:val="20"/>
        </w:rPr>
      </w:pPr>
      <w:r w:rsidRPr="00D958FC">
        <w:rPr>
          <w:sz w:val="20"/>
        </w:rPr>
        <w:t>(a)</w:t>
      </w:r>
      <w:r w:rsidRPr="00D958FC">
        <w:rPr>
          <w:sz w:val="20"/>
        </w:rPr>
        <w:tab/>
        <w:t>For routine flushing of resin and gel coat application equipment (e.g., spray guns, flowcoaters, brushes, rollers, and squeegees), you must use a cleaning solvent that contains no more than 5 percent organic HAP by weight. For removing cured resin or gel coat from application equipment, no organic HAP content limit applies.</w:t>
      </w:r>
    </w:p>
    <w:p w:rsidR="00D958FC" w:rsidRDefault="00D958FC" w:rsidP="00DC5A0B">
      <w:pPr>
        <w:spacing w:after="120"/>
        <w:ind w:left="360" w:hanging="360"/>
        <w:rPr>
          <w:sz w:val="20"/>
        </w:rPr>
      </w:pPr>
      <w:r w:rsidRPr="00D958FC">
        <w:rPr>
          <w:sz w:val="20"/>
        </w:rPr>
        <w:t>(b)</w:t>
      </w:r>
      <w:r w:rsidRPr="00D958FC">
        <w:rPr>
          <w:sz w:val="20"/>
        </w:rPr>
        <w:tab/>
        <w:t>You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46" w:name="s5737"/>
      <w:bookmarkEnd w:id="46"/>
      <w:r w:rsidRPr="00D958FC">
        <w:rPr>
          <w:b/>
          <w:bCs/>
          <w:sz w:val="20"/>
        </w:rPr>
        <w:t>§ 63.5737   How do I demonstrate compliance with the resin and gel coat application equipment cleaning standards?</w:t>
      </w:r>
    </w:p>
    <w:p w:rsidR="00D958FC" w:rsidRPr="00D958FC" w:rsidRDefault="00D958FC" w:rsidP="00DC5A0B">
      <w:pPr>
        <w:spacing w:after="120"/>
        <w:ind w:left="360" w:hanging="360"/>
        <w:rPr>
          <w:sz w:val="20"/>
        </w:rPr>
      </w:pPr>
      <w:r w:rsidRPr="00D958FC">
        <w:rPr>
          <w:sz w:val="20"/>
        </w:rPr>
        <w:t>(a)</w:t>
      </w:r>
      <w:r w:rsidRPr="00D958FC">
        <w:rPr>
          <w:sz w:val="20"/>
        </w:rPr>
        <w:tab/>
        <w:t>Determine and record the organic HAP content of the cleaning solvents subject to the standards specified in §63.5734 using the methods specified in §63.5758.</w:t>
      </w:r>
    </w:p>
    <w:p w:rsidR="00D958FC" w:rsidRPr="00D958FC" w:rsidRDefault="00D958FC" w:rsidP="00DC5A0B">
      <w:pPr>
        <w:spacing w:after="120"/>
        <w:ind w:left="360" w:hanging="360"/>
        <w:rPr>
          <w:sz w:val="20"/>
        </w:rPr>
      </w:pPr>
      <w:r w:rsidRPr="00D958FC">
        <w:rPr>
          <w:sz w:val="20"/>
        </w:rPr>
        <w:t>(b)</w:t>
      </w:r>
      <w:r w:rsidRPr="00D958FC">
        <w:rPr>
          <w:sz w:val="20"/>
        </w:rPr>
        <w:tab/>
        <w:t xml:space="preserve">If you recycle cleaning solvents on site, you may use documentation from the solvent manufacturer or supplier or a measurement of the organic HAP content of the cleaning solvent as originally obtained from the solvent supplier for </w:t>
      </w:r>
      <w:r w:rsidRPr="00D958FC">
        <w:rPr>
          <w:sz w:val="20"/>
        </w:rPr>
        <w:lastRenderedPageBreak/>
        <w:t>demonstrating compliance, subject to the conditions in §63.5758 for demonstrating compliance with organic HAP content limits.</w:t>
      </w:r>
    </w:p>
    <w:p w:rsidR="00D958FC" w:rsidRDefault="00D958FC" w:rsidP="00DC5A0B">
      <w:pPr>
        <w:spacing w:after="120"/>
        <w:ind w:left="360" w:hanging="360"/>
        <w:rPr>
          <w:sz w:val="20"/>
        </w:rPr>
      </w:pPr>
      <w:r w:rsidRPr="00D958FC">
        <w:rPr>
          <w:sz w:val="20"/>
        </w:rPr>
        <w:t>(c)</w:t>
      </w:r>
      <w:r w:rsidRPr="00D958FC">
        <w:rPr>
          <w:sz w:val="20"/>
        </w:rPr>
        <w:tab/>
        <w:t>At least once per month, you must visually inspect any containers holding organic HAP-containing solvents used for removing cured resin and gel coat to ensure that the containers have covers with no visible gaps. Keep records of the monthly inspections and any repairs made to the covers.</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Standards for Carpet and Fabric Adhesive Operations</w:t>
      </w:r>
    </w:p>
    <w:p w:rsidR="00D958FC" w:rsidRPr="00D958FC" w:rsidRDefault="00D958FC" w:rsidP="00D958FC">
      <w:pPr>
        <w:spacing w:after="120"/>
        <w:outlineLvl w:val="4"/>
        <w:rPr>
          <w:b/>
          <w:bCs/>
          <w:sz w:val="20"/>
        </w:rPr>
      </w:pPr>
      <w:bookmarkStart w:id="47" w:name="s5740"/>
      <w:bookmarkEnd w:id="47"/>
      <w:r w:rsidRPr="00D958FC">
        <w:rPr>
          <w:b/>
          <w:bCs/>
          <w:sz w:val="20"/>
        </w:rPr>
        <w:t>§ 63.5740   What emission limit must I meet for carpet and fabric adhesive operations?</w:t>
      </w:r>
    </w:p>
    <w:p w:rsidR="00D958FC" w:rsidRPr="00D958FC" w:rsidRDefault="00D958FC" w:rsidP="00DC5A0B">
      <w:pPr>
        <w:spacing w:after="120"/>
        <w:ind w:left="360" w:hanging="360"/>
        <w:rPr>
          <w:sz w:val="20"/>
        </w:rPr>
      </w:pPr>
      <w:r w:rsidRPr="00D958FC">
        <w:rPr>
          <w:sz w:val="20"/>
        </w:rPr>
        <w:t>(a)</w:t>
      </w:r>
      <w:r w:rsidRPr="00D958FC">
        <w:rPr>
          <w:sz w:val="20"/>
        </w:rPr>
        <w:tab/>
        <w:t>You must use carpet and fabric adhesives that contain no more than 5 percent organic HAP by weight.</w:t>
      </w:r>
    </w:p>
    <w:p w:rsidR="00D958FC" w:rsidRDefault="00D958FC" w:rsidP="00DC5A0B">
      <w:pPr>
        <w:spacing w:after="120"/>
        <w:ind w:left="360" w:hanging="360"/>
        <w:rPr>
          <w:sz w:val="20"/>
        </w:rPr>
      </w:pPr>
      <w:r w:rsidRPr="00D958FC">
        <w:rPr>
          <w:sz w:val="20"/>
        </w:rPr>
        <w:t>(b)</w:t>
      </w:r>
      <w:r w:rsidRPr="00D958FC">
        <w:rPr>
          <w:sz w:val="20"/>
        </w:rPr>
        <w:tab/>
        <w:t>To demonstrate compliance with the emission limit in paragraph (a) of this section, you must determine and record the organic HAP content of the carpet and fabric adhesives using the methods in §63.5758.</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Standards for Aluminum Recreational Boat Surface Coating Operations</w:t>
      </w:r>
    </w:p>
    <w:p w:rsidR="00D958FC" w:rsidRPr="00D958FC" w:rsidRDefault="00D958FC" w:rsidP="00D958FC">
      <w:pPr>
        <w:spacing w:after="120"/>
        <w:outlineLvl w:val="4"/>
        <w:rPr>
          <w:b/>
          <w:bCs/>
          <w:sz w:val="20"/>
        </w:rPr>
      </w:pPr>
      <w:bookmarkStart w:id="48" w:name="s5743"/>
      <w:bookmarkEnd w:id="48"/>
      <w:r w:rsidRPr="00D958FC">
        <w:rPr>
          <w:b/>
          <w:bCs/>
          <w:sz w:val="20"/>
        </w:rPr>
        <w:t>§ 63.5743   What standards must I meet for aluminum recreational boat surface coating operations?</w:t>
      </w:r>
    </w:p>
    <w:p w:rsidR="00D958FC" w:rsidRPr="00D958FC" w:rsidRDefault="00D958FC" w:rsidP="00DC5A0B">
      <w:pPr>
        <w:spacing w:after="120"/>
        <w:ind w:left="360" w:hanging="360"/>
        <w:rPr>
          <w:sz w:val="20"/>
        </w:rPr>
      </w:pPr>
      <w:r w:rsidRPr="00D958FC">
        <w:rPr>
          <w:sz w:val="20"/>
        </w:rPr>
        <w:t>(a)</w:t>
      </w:r>
      <w:r w:rsidRPr="00D958FC">
        <w:rPr>
          <w:sz w:val="20"/>
        </w:rPr>
        <w:tab/>
        <w:t>For aluminum wipedown solvent operations and aluminum surface coating operations, you must comply with either the separate emission limits in paragraphs (a)(1) and (2) of this section, or the combined emission limit in paragraph (a)(3) of this section. Compliance with these limitations is based on a 12-month rolling average that is calculated at the end of every month.</w:t>
      </w:r>
    </w:p>
    <w:p w:rsidR="00D958FC" w:rsidRPr="00D958FC" w:rsidRDefault="00D958FC" w:rsidP="00DC5A0B">
      <w:pPr>
        <w:spacing w:after="120"/>
        <w:ind w:left="720" w:hanging="360"/>
        <w:rPr>
          <w:sz w:val="20"/>
        </w:rPr>
      </w:pPr>
      <w:r w:rsidRPr="00D958FC">
        <w:rPr>
          <w:sz w:val="20"/>
        </w:rPr>
        <w:t>(1)</w:t>
      </w:r>
      <w:r w:rsidRPr="00D958FC">
        <w:rPr>
          <w:sz w:val="20"/>
        </w:rPr>
        <w:tab/>
        <w:t>You must limit emissions from aluminum wipedown solvents to no more than 0.33 kilograms of organic HAP per liter of total coating solids applied from aluminum primers, clear coats, and top coats combined. No limit applies when cleaning surfaces are receiving decals or adhesive graphics.</w:t>
      </w:r>
    </w:p>
    <w:p w:rsidR="00D958FC" w:rsidRPr="00D958FC" w:rsidRDefault="00D958FC" w:rsidP="00DC5A0B">
      <w:pPr>
        <w:spacing w:after="120"/>
        <w:ind w:left="720" w:hanging="360"/>
        <w:rPr>
          <w:sz w:val="20"/>
        </w:rPr>
      </w:pPr>
      <w:r w:rsidRPr="00D958FC">
        <w:rPr>
          <w:sz w:val="20"/>
        </w:rPr>
        <w:t>(2)</w:t>
      </w:r>
      <w:r w:rsidRPr="00D958FC">
        <w:rPr>
          <w:sz w:val="20"/>
        </w:rPr>
        <w:tab/>
        <w:t>You must limit emissions from aluminum recreational boat surface coatings (including thinners, activators, primers, topcoats, and clear coats) to no more than 1.22 kilograms of organic HAP per liter of total coating solids applied from aluminum primers, clear coats, and top coats combined.</w:t>
      </w:r>
    </w:p>
    <w:p w:rsidR="00D958FC" w:rsidRPr="00D958FC" w:rsidRDefault="00D958FC" w:rsidP="00DC5A0B">
      <w:pPr>
        <w:spacing w:after="120"/>
        <w:ind w:left="720" w:hanging="360"/>
        <w:rPr>
          <w:sz w:val="20"/>
        </w:rPr>
      </w:pPr>
      <w:r w:rsidRPr="00D958FC">
        <w:rPr>
          <w:sz w:val="20"/>
        </w:rPr>
        <w:t>(3)</w:t>
      </w:r>
      <w:r w:rsidRPr="00D958FC">
        <w:rPr>
          <w:sz w:val="20"/>
        </w:rPr>
        <w:tab/>
        <w:t>You must limit emissions from the combined aluminum surface coatings and aluminum wipedown solvents to no more than 1.55 kilograms of organic HAP per liter of total coating solids applied from aluminum primers, clear coats, and top coats combined.</w:t>
      </w:r>
    </w:p>
    <w:p w:rsidR="00D958FC" w:rsidRPr="00D958FC" w:rsidRDefault="00D958FC" w:rsidP="00DC5A0B">
      <w:pPr>
        <w:spacing w:after="120"/>
        <w:ind w:left="360" w:hanging="360"/>
        <w:rPr>
          <w:sz w:val="20"/>
        </w:rPr>
      </w:pPr>
      <w:r w:rsidRPr="00D958FC">
        <w:rPr>
          <w:sz w:val="20"/>
        </w:rPr>
        <w:t>(b)</w:t>
      </w:r>
      <w:r w:rsidRPr="00D958FC">
        <w:rPr>
          <w:sz w:val="20"/>
        </w:rPr>
        <w:tab/>
        <w:t>You must comply with the work practice standard in paragraph (b)(1), (2), (3), or (4) of this section when cleaning aluminum coating spray guns with solvents containing more than 5 percent organic HAP by weight.</w:t>
      </w:r>
    </w:p>
    <w:p w:rsidR="00D958FC" w:rsidRPr="00D958FC" w:rsidRDefault="00D958FC" w:rsidP="00DC5A0B">
      <w:pPr>
        <w:spacing w:after="120"/>
        <w:ind w:left="720" w:hanging="360"/>
        <w:rPr>
          <w:sz w:val="20"/>
        </w:rPr>
      </w:pPr>
      <w:r w:rsidRPr="00D958FC">
        <w:rPr>
          <w:sz w:val="20"/>
        </w:rPr>
        <w:t>(1)</w:t>
      </w:r>
      <w:r w:rsidRPr="00D958FC">
        <w:rPr>
          <w:sz w:val="20"/>
        </w:rPr>
        <w:tab/>
        <w:t>Clean spray guns in an enclosed device. Keep the device closed except when you place spray guns in or remove them from the device.</w:t>
      </w:r>
    </w:p>
    <w:p w:rsidR="00D958FC" w:rsidRPr="00D958FC" w:rsidRDefault="00D958FC" w:rsidP="00DC5A0B">
      <w:pPr>
        <w:spacing w:after="120"/>
        <w:ind w:left="720" w:hanging="360"/>
        <w:rPr>
          <w:sz w:val="20"/>
        </w:rPr>
      </w:pPr>
      <w:r w:rsidRPr="00D958FC">
        <w:rPr>
          <w:sz w:val="20"/>
        </w:rPr>
        <w:t>(2)</w:t>
      </w:r>
      <w:r w:rsidRPr="00D958FC">
        <w:rPr>
          <w:sz w:val="20"/>
        </w:rPr>
        <w:tab/>
        <w:t>Disassemble the spray gun and manually clean the components in a vat. Keep the vat closed when you are not using it.</w:t>
      </w:r>
    </w:p>
    <w:p w:rsidR="00D958FC" w:rsidRPr="00D958FC" w:rsidRDefault="00D958FC" w:rsidP="00DC5A0B">
      <w:pPr>
        <w:spacing w:after="120"/>
        <w:ind w:left="720" w:hanging="360"/>
        <w:rPr>
          <w:sz w:val="20"/>
        </w:rPr>
      </w:pPr>
      <w:r w:rsidRPr="00D958FC">
        <w:rPr>
          <w:sz w:val="20"/>
        </w:rPr>
        <w:t>(3)</w:t>
      </w:r>
      <w:r w:rsidRPr="00D958FC">
        <w:rPr>
          <w:sz w:val="20"/>
        </w:rPr>
        <w:tab/>
        <w:t>Clean spray guns by placing solvent in the pressure pot and forcing the solvent through the gun. Do not use atomizing air during this procedure. Direct the used cleaning solvent from the spray gun into a container that you keep closed when you are not using it.</w:t>
      </w:r>
    </w:p>
    <w:p w:rsidR="00D958FC" w:rsidRDefault="00D958FC" w:rsidP="00DC5A0B">
      <w:pPr>
        <w:spacing w:after="120"/>
        <w:ind w:left="720" w:hanging="360"/>
        <w:rPr>
          <w:sz w:val="20"/>
        </w:rPr>
      </w:pPr>
      <w:r w:rsidRPr="00D958FC">
        <w:rPr>
          <w:sz w:val="20"/>
        </w:rPr>
        <w:t>(4)</w:t>
      </w:r>
      <w:r w:rsidRPr="00D958FC">
        <w:rPr>
          <w:sz w:val="20"/>
        </w:rPr>
        <w:tab/>
        <w:t>An alternative gun cleaning process or technology approved by the Administrator according to the procedures in §63.6(g).</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49" w:name="s5746"/>
      <w:bookmarkEnd w:id="49"/>
      <w:r w:rsidRPr="00D958FC">
        <w:rPr>
          <w:b/>
          <w:bCs/>
          <w:sz w:val="20"/>
        </w:rPr>
        <w:t>§ 63.5746   How do I demonstrate compliance with the emission limits for aluminum wipedown solvents and aluminum coatings?</w:t>
      </w:r>
    </w:p>
    <w:p w:rsidR="00D958FC" w:rsidRPr="00D958FC" w:rsidRDefault="00D958FC" w:rsidP="00D958FC">
      <w:pPr>
        <w:spacing w:after="120"/>
        <w:rPr>
          <w:sz w:val="20"/>
        </w:rPr>
      </w:pPr>
      <w:r w:rsidRPr="00D958FC">
        <w:rPr>
          <w:sz w:val="20"/>
        </w:rPr>
        <w:t>To demonstrate compliance with the emission limits for aluminum wipedown solvents and aluminum coatings specified in §63.5743(a), you must meet the requirements of paragraphs (a) through (f) of this section.</w:t>
      </w:r>
    </w:p>
    <w:p w:rsidR="00D958FC" w:rsidRPr="00D958FC" w:rsidRDefault="00D958FC" w:rsidP="00DC5A0B">
      <w:pPr>
        <w:spacing w:after="120"/>
        <w:ind w:left="360" w:hanging="360"/>
        <w:rPr>
          <w:sz w:val="20"/>
        </w:rPr>
      </w:pPr>
      <w:r w:rsidRPr="00D958FC">
        <w:rPr>
          <w:sz w:val="20"/>
        </w:rPr>
        <w:lastRenderedPageBreak/>
        <w:t>(a)</w:t>
      </w:r>
      <w:r w:rsidRPr="00D958FC">
        <w:rPr>
          <w:sz w:val="20"/>
        </w:rPr>
        <w:tab/>
        <w:t>Determine and record the organic HAP content (kilograms of organic HAP per kilogram of material, or weight fraction) of each aluminum wipedown solvent and aluminum coating (including primers, topcoats, clear coats, thinners, and activators). Use the methods in §63.5758 to determine organic HAP content.</w:t>
      </w:r>
    </w:p>
    <w:p w:rsidR="00D958FC" w:rsidRPr="00D958FC" w:rsidRDefault="00D958FC" w:rsidP="00DC5A0B">
      <w:pPr>
        <w:spacing w:after="120"/>
        <w:ind w:left="360" w:hanging="360"/>
        <w:rPr>
          <w:sz w:val="20"/>
        </w:rPr>
      </w:pPr>
      <w:r w:rsidRPr="00D958FC">
        <w:rPr>
          <w:sz w:val="20"/>
        </w:rPr>
        <w:t>(b)</w:t>
      </w:r>
      <w:r w:rsidRPr="00D958FC">
        <w:rPr>
          <w:sz w:val="20"/>
        </w:rPr>
        <w:tab/>
        <w:t>Use the methods in §63.5758(b) to determine the solids content (liters of solids per liter of coating, or volume fraction) of each aluminum surface coating, including primers, topcoats, and clear coats. Keep records of the solids content.</w:t>
      </w:r>
    </w:p>
    <w:p w:rsidR="00D958FC" w:rsidRPr="00D958FC" w:rsidRDefault="00D958FC" w:rsidP="00DC5A0B">
      <w:pPr>
        <w:spacing w:after="120"/>
        <w:ind w:left="360" w:hanging="360"/>
        <w:rPr>
          <w:sz w:val="20"/>
        </w:rPr>
      </w:pPr>
      <w:r w:rsidRPr="00D958FC">
        <w:rPr>
          <w:sz w:val="20"/>
        </w:rPr>
        <w:t>(c)</w:t>
      </w:r>
      <w:r w:rsidRPr="00D958FC">
        <w:rPr>
          <w:sz w:val="20"/>
        </w:rPr>
        <w:tab/>
        <w:t>Use the methods in §63.5758(c) to determine the density of each aluminum surface coating and wipedown solvent.</w:t>
      </w:r>
    </w:p>
    <w:p w:rsidR="00D958FC" w:rsidRPr="00D958FC" w:rsidRDefault="00D958FC" w:rsidP="00DC5A0B">
      <w:pPr>
        <w:spacing w:after="120"/>
        <w:ind w:left="360" w:hanging="360"/>
        <w:rPr>
          <w:sz w:val="20"/>
        </w:rPr>
      </w:pPr>
      <w:r w:rsidRPr="00D958FC">
        <w:rPr>
          <w:sz w:val="20"/>
        </w:rPr>
        <w:t>(d)</w:t>
      </w:r>
      <w:r w:rsidRPr="00D958FC">
        <w:rPr>
          <w:sz w:val="20"/>
        </w:rPr>
        <w:tab/>
        <w:t>Compliance is based on a 12-month rolling average calculated at the end of every month. The first 12-month rolling-average period begins on the compliance date specified in §63.5695.</w:t>
      </w:r>
    </w:p>
    <w:p w:rsidR="00D958FC" w:rsidRPr="00D958FC" w:rsidRDefault="00D958FC" w:rsidP="00DC5A0B">
      <w:pPr>
        <w:spacing w:after="120"/>
        <w:ind w:left="360" w:hanging="360"/>
        <w:rPr>
          <w:sz w:val="20"/>
        </w:rPr>
      </w:pPr>
      <w:r w:rsidRPr="00D958FC">
        <w:rPr>
          <w:sz w:val="20"/>
        </w:rPr>
        <w:t>(e)</w:t>
      </w:r>
      <w:r w:rsidRPr="00D958FC">
        <w:rPr>
          <w:sz w:val="20"/>
        </w:rPr>
        <w:tab/>
        <w:t>At the end of the twelfth month after your compliance date and at the end of every subsequent month, use the procedures in §63.5749 to calculate the organic HAP from aluminum wipedown solvents per liter of coating solids, and use the procedures in §63.5752 to calculate the kilograms of organic HAP from aluminum coatings per liter of coating solids.</w:t>
      </w:r>
    </w:p>
    <w:p w:rsidR="00D958FC" w:rsidRPr="00D958FC" w:rsidRDefault="00D958FC" w:rsidP="00DC5A0B">
      <w:pPr>
        <w:spacing w:after="120"/>
        <w:ind w:left="360" w:hanging="360"/>
        <w:rPr>
          <w:sz w:val="20"/>
        </w:rPr>
      </w:pPr>
      <w:r w:rsidRPr="00D958FC">
        <w:rPr>
          <w:sz w:val="20"/>
        </w:rPr>
        <w:t>(f)</w:t>
      </w:r>
      <w:r w:rsidRPr="00D958FC">
        <w:rPr>
          <w:sz w:val="20"/>
        </w:rPr>
        <w:tab/>
        <w:t>Keep records of the calculations used to determine compliance.</w:t>
      </w:r>
    </w:p>
    <w:p w:rsidR="00D958FC" w:rsidRPr="00D958FC" w:rsidRDefault="00D958FC" w:rsidP="00DC5A0B">
      <w:pPr>
        <w:spacing w:after="120"/>
        <w:ind w:left="360" w:hanging="360"/>
        <w:rPr>
          <w:sz w:val="20"/>
        </w:rPr>
      </w:pPr>
      <w:r w:rsidRPr="00D958FC">
        <w:rPr>
          <w:sz w:val="20"/>
        </w:rPr>
        <w:t>(g)</w:t>
      </w:r>
      <w:r w:rsidRPr="00D958FC">
        <w:rPr>
          <w:sz w:val="20"/>
        </w:rPr>
        <w:tab/>
      </w:r>
      <w:r w:rsidRPr="00D958FC">
        <w:rPr>
          <w:i/>
          <w:iCs/>
          <w:sz w:val="20"/>
        </w:rPr>
        <w:t xml:space="preserve">Approval of alternative means of demonstrating compliance. </w:t>
      </w:r>
      <w:r w:rsidRPr="00D958FC">
        <w:rPr>
          <w:sz w:val="20"/>
        </w:rPr>
        <w:t>You may apply to the Administrator for permission to use an alternative means (such as an add-on control system) of limiting emissions from aluminum wipedown solvent and coating operations and demonstrating compliance with the emission limits in §63.5743(a).</w:t>
      </w:r>
    </w:p>
    <w:p w:rsidR="00D958FC" w:rsidRPr="00D958FC" w:rsidRDefault="00D958FC" w:rsidP="00DC5A0B">
      <w:pPr>
        <w:spacing w:after="120"/>
        <w:ind w:left="720" w:hanging="360"/>
        <w:rPr>
          <w:sz w:val="20"/>
        </w:rPr>
      </w:pPr>
      <w:r w:rsidRPr="00D958FC">
        <w:rPr>
          <w:sz w:val="20"/>
        </w:rPr>
        <w:t>(1)</w:t>
      </w:r>
      <w:r w:rsidRPr="00D958FC">
        <w:rPr>
          <w:sz w:val="20"/>
        </w:rPr>
        <w:tab/>
        <w:t>The application must include the information listed in paragraphs (g)(1)(i) through (iii) of this section.</w:t>
      </w:r>
    </w:p>
    <w:p w:rsidR="00D958FC" w:rsidRPr="00D958FC" w:rsidRDefault="00D958FC" w:rsidP="00DC5A0B">
      <w:pPr>
        <w:spacing w:after="120"/>
        <w:ind w:left="1080" w:hanging="360"/>
        <w:rPr>
          <w:sz w:val="20"/>
        </w:rPr>
      </w:pPr>
      <w:r w:rsidRPr="00D958FC">
        <w:rPr>
          <w:sz w:val="20"/>
        </w:rPr>
        <w:t>(i)</w:t>
      </w:r>
      <w:r w:rsidRPr="00D958FC">
        <w:rPr>
          <w:sz w:val="20"/>
        </w:rPr>
        <w:tab/>
        <w:t>An engineering evaluation that compares the emissions using the alternative means to the emissions that would result from using the strategy specified in paragraphs (a) through (e) of this section. The engineering evaluation may include the results from an emission test that accurately measures the capture efficiency and control device efficiency achieved by the control system and the composition of the associated coatings so that the emissions comparison can be made.</w:t>
      </w:r>
    </w:p>
    <w:p w:rsidR="00D958FC" w:rsidRPr="00D958FC" w:rsidRDefault="00D958FC" w:rsidP="00DC5A0B">
      <w:pPr>
        <w:spacing w:after="120"/>
        <w:ind w:left="1080" w:hanging="360"/>
        <w:rPr>
          <w:sz w:val="20"/>
        </w:rPr>
      </w:pPr>
      <w:r w:rsidRPr="00D958FC">
        <w:rPr>
          <w:sz w:val="20"/>
        </w:rPr>
        <w:t>(ii)</w:t>
      </w:r>
      <w:r w:rsidRPr="00D958FC">
        <w:rPr>
          <w:sz w:val="20"/>
        </w:rPr>
        <w:tab/>
        <w:t>A proposed monitoring protocol that includes operating parameter values to be monitored for compliance and an explanation of how the operating parameter values will be established through a performance test.</w:t>
      </w:r>
    </w:p>
    <w:p w:rsidR="00D958FC" w:rsidRPr="00D958FC" w:rsidRDefault="00D958FC" w:rsidP="00DC5A0B">
      <w:pPr>
        <w:spacing w:after="120"/>
        <w:ind w:left="1080" w:hanging="360"/>
        <w:rPr>
          <w:sz w:val="20"/>
        </w:rPr>
      </w:pPr>
      <w:r w:rsidRPr="00D958FC">
        <w:rPr>
          <w:sz w:val="20"/>
        </w:rPr>
        <w:t>(iii)</w:t>
      </w:r>
      <w:r w:rsidRPr="00D958FC">
        <w:rPr>
          <w:sz w:val="20"/>
        </w:rPr>
        <w:tab/>
        <w:t>Details of appropriate recordkeeping and reporting procedures.</w:t>
      </w:r>
    </w:p>
    <w:p w:rsidR="00D958FC" w:rsidRPr="00D958FC" w:rsidRDefault="00D958FC" w:rsidP="00DC5A0B">
      <w:pPr>
        <w:spacing w:after="120"/>
        <w:ind w:left="720" w:hanging="360"/>
        <w:rPr>
          <w:sz w:val="20"/>
        </w:rPr>
      </w:pPr>
      <w:r w:rsidRPr="00D958FC">
        <w:rPr>
          <w:sz w:val="20"/>
        </w:rPr>
        <w:t>(2)</w:t>
      </w:r>
      <w:r w:rsidRPr="00D958FC">
        <w:rPr>
          <w:sz w:val="20"/>
        </w:rPr>
        <w:tab/>
        <w:t>The Administrator will approve the alternative means of limiting emissions if the Administrator determines that HAP emissions will be no greater than if the source uses the procedures described in paragraphs (a) through (e) of this section to demonstrate compliance.</w:t>
      </w:r>
    </w:p>
    <w:p w:rsidR="00D958FC" w:rsidRDefault="00D958FC" w:rsidP="00DC5A0B">
      <w:pPr>
        <w:spacing w:after="120"/>
        <w:ind w:left="720" w:hanging="360"/>
        <w:rPr>
          <w:sz w:val="20"/>
        </w:rPr>
      </w:pPr>
      <w:r w:rsidRPr="00D958FC">
        <w:rPr>
          <w:sz w:val="20"/>
        </w:rPr>
        <w:t>(3)</w:t>
      </w:r>
      <w:r w:rsidRPr="00D958FC">
        <w:rPr>
          <w:sz w:val="20"/>
        </w:rPr>
        <w:tab/>
        <w:t>The Administrator's approval may specify operation, maintenance, and monitoring requirements to ensure that emissions from the regulated operations are no greater than those that would otherwise result from regulated operations in compliance with this subpart.</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50" w:name="s5749"/>
      <w:bookmarkEnd w:id="50"/>
      <w:r w:rsidRPr="00D958FC">
        <w:rPr>
          <w:b/>
          <w:bCs/>
          <w:sz w:val="20"/>
        </w:rPr>
        <w:t>§ 63.5749   How do I calculate the organic HAP content of aluminum wipedown solvents?</w:t>
      </w:r>
    </w:p>
    <w:p w:rsidR="00D958FC" w:rsidRPr="00D958FC" w:rsidRDefault="00D958FC" w:rsidP="00DC5A0B">
      <w:pPr>
        <w:spacing w:after="120"/>
        <w:ind w:left="360" w:hanging="360"/>
        <w:rPr>
          <w:sz w:val="20"/>
        </w:rPr>
      </w:pPr>
      <w:r w:rsidRPr="00D958FC">
        <w:rPr>
          <w:sz w:val="20"/>
        </w:rPr>
        <w:t>(a)</w:t>
      </w:r>
      <w:r w:rsidRPr="00D958FC">
        <w:rPr>
          <w:sz w:val="20"/>
        </w:rPr>
        <w:tab/>
        <w:t>Use equation 1 of this section to calculate the weighted-average organic HAP content of aluminum wipedown solvents used in the past 12 months.</w:t>
      </w:r>
    </w:p>
    <w:p w:rsidR="00D958FC" w:rsidRPr="00D958FC" w:rsidRDefault="00D958FC" w:rsidP="00D958FC">
      <w:pPr>
        <w:spacing w:after="120"/>
        <w:jc w:val="center"/>
        <w:rPr>
          <w:sz w:val="20"/>
        </w:rPr>
      </w:pPr>
      <w:r w:rsidRPr="00D958FC">
        <w:rPr>
          <w:sz w:val="20"/>
        </w:rPr>
        <w:fldChar w:fldCharType="begin"/>
      </w:r>
      <w:r w:rsidRPr="00D958FC">
        <w:rPr>
          <w:sz w:val="20"/>
        </w:rPr>
        <w:instrText xml:space="preserve"> INCLUDEPICTURE "http://a257.g.akamaitech.net/7/257/2422/04mar20050800/www.access.gpo.gov/ecfr/graphics/er22au01.016.gif" \* MERGEFORMATINET </w:instrText>
      </w:r>
      <w:r w:rsidRPr="00D958FC">
        <w:rPr>
          <w:sz w:val="20"/>
        </w:rPr>
        <w:fldChar w:fldCharType="separate"/>
      </w:r>
      <w:r w:rsidR="00DC5A0B">
        <w:rPr>
          <w:sz w:val="20"/>
        </w:rPr>
        <w:fldChar w:fldCharType="begin"/>
      </w:r>
      <w:r w:rsidR="00DC5A0B">
        <w:rPr>
          <w:sz w:val="20"/>
        </w:rPr>
        <w:instrText xml:space="preserve"> INCLUDEPICTURE  "http://a257.g.akamaitech.net/7/257/2422/04mar20050800/www.access.gpo.gov/ecfr/graphics/er22au01.016.gif" \* MERGEFORMATINET </w:instrText>
      </w:r>
      <w:r w:rsidR="00DC5A0B">
        <w:rPr>
          <w:sz w:val="20"/>
        </w:rPr>
        <w:fldChar w:fldCharType="separate"/>
      </w:r>
      <w:r w:rsidR="00DC5A0B">
        <w:rPr>
          <w:sz w:val="20"/>
        </w:rPr>
        <w:pict>
          <v:shape id="_x0000_i1032" type="#_x0000_t75" alt="" style="width:193.5pt;height:66.75pt">
            <v:imagedata r:id="rId59" r:href="rId60"/>
          </v:shape>
        </w:pict>
      </w:r>
      <w:r w:rsidR="00DC5A0B">
        <w:rPr>
          <w:sz w:val="20"/>
        </w:rPr>
        <w:fldChar w:fldCharType="end"/>
      </w:r>
      <w:r w:rsidRPr="00D958FC">
        <w:rPr>
          <w:sz w:val="20"/>
        </w:rPr>
        <w:fldChar w:fldCharType="end"/>
      </w:r>
    </w:p>
    <w:p w:rsidR="00D958FC" w:rsidRPr="00D958FC" w:rsidRDefault="00D958FC" w:rsidP="00DC5A0B">
      <w:pPr>
        <w:spacing w:after="120"/>
        <w:ind w:left="720" w:hanging="360"/>
        <w:rPr>
          <w:sz w:val="20"/>
        </w:rPr>
      </w:pPr>
      <w:r w:rsidRPr="00D958FC">
        <w:rPr>
          <w:sz w:val="20"/>
        </w:rPr>
        <w:t>Where:</w:t>
      </w:r>
    </w:p>
    <w:p w:rsidR="00D958FC" w:rsidRPr="00D958FC" w:rsidRDefault="00D958FC" w:rsidP="00DC5A0B">
      <w:pPr>
        <w:spacing w:after="120"/>
        <w:ind w:left="720" w:hanging="360"/>
        <w:rPr>
          <w:sz w:val="20"/>
        </w:rPr>
      </w:pPr>
      <w:r w:rsidRPr="00D958FC">
        <w:rPr>
          <w:sz w:val="20"/>
        </w:rPr>
        <w:t>HAP</w:t>
      </w:r>
      <w:r w:rsidRPr="00D958FC">
        <w:rPr>
          <w:sz w:val="20"/>
          <w:vertAlign w:val="subscript"/>
        </w:rPr>
        <w:t>WD</w:t>
      </w:r>
      <w:r w:rsidRPr="00D958FC">
        <w:rPr>
          <w:sz w:val="20"/>
        </w:rPr>
        <w:t xml:space="preserve">  =  weighted-average organic HAP content of aluminum wipedown solvents, kilograms of HAP per liter of total coating solids from aluminum primers, top coats, and clear coats.</w:t>
      </w:r>
    </w:p>
    <w:p w:rsidR="00D958FC" w:rsidRPr="00D958FC" w:rsidRDefault="00D958FC" w:rsidP="00DC5A0B">
      <w:pPr>
        <w:spacing w:after="120"/>
        <w:ind w:left="720" w:hanging="360"/>
        <w:rPr>
          <w:sz w:val="20"/>
        </w:rPr>
      </w:pPr>
      <w:r w:rsidRPr="00D958FC">
        <w:rPr>
          <w:sz w:val="20"/>
        </w:rPr>
        <w:t>n  =  number of different wipedown solvents used in the past 12 months.</w:t>
      </w:r>
    </w:p>
    <w:p w:rsidR="00D958FC" w:rsidRPr="00D958FC" w:rsidRDefault="00D958FC" w:rsidP="00DC5A0B">
      <w:pPr>
        <w:spacing w:after="120"/>
        <w:ind w:left="720" w:hanging="360"/>
        <w:rPr>
          <w:sz w:val="20"/>
        </w:rPr>
      </w:pPr>
      <w:proofErr w:type="spellStart"/>
      <w:r w:rsidRPr="00D958FC">
        <w:rPr>
          <w:sz w:val="20"/>
        </w:rPr>
        <w:t>Vol</w:t>
      </w:r>
      <w:r w:rsidRPr="00D958FC">
        <w:rPr>
          <w:sz w:val="20"/>
          <w:vertAlign w:val="subscript"/>
        </w:rPr>
        <w:t>j</w:t>
      </w:r>
      <w:proofErr w:type="spellEnd"/>
      <w:r w:rsidRPr="00D958FC">
        <w:rPr>
          <w:sz w:val="20"/>
        </w:rPr>
        <w:t xml:space="preserve">  =  volume of aluminum wipedown solvent j used in the past 12 months, liters.</w:t>
      </w:r>
    </w:p>
    <w:p w:rsidR="00D958FC" w:rsidRPr="00D958FC" w:rsidRDefault="00D958FC" w:rsidP="00DC5A0B">
      <w:pPr>
        <w:spacing w:after="120"/>
        <w:ind w:left="720" w:hanging="360"/>
        <w:rPr>
          <w:sz w:val="20"/>
        </w:rPr>
      </w:pPr>
      <w:proofErr w:type="spellStart"/>
      <w:r w:rsidRPr="00D958FC">
        <w:rPr>
          <w:sz w:val="20"/>
        </w:rPr>
        <w:lastRenderedPageBreak/>
        <w:t>D</w:t>
      </w:r>
      <w:r w:rsidRPr="00D958FC">
        <w:rPr>
          <w:sz w:val="20"/>
          <w:vertAlign w:val="subscript"/>
        </w:rPr>
        <w:t>j</w:t>
      </w:r>
      <w:proofErr w:type="spellEnd"/>
      <w:r w:rsidRPr="00D958FC">
        <w:rPr>
          <w:sz w:val="20"/>
        </w:rPr>
        <w:t xml:space="preserve">  =  density of aluminum wipedown solvent j, kilograms per liter.</w:t>
      </w:r>
    </w:p>
    <w:p w:rsidR="00D958FC" w:rsidRPr="00D958FC" w:rsidRDefault="00D958FC" w:rsidP="00DC5A0B">
      <w:pPr>
        <w:spacing w:after="120"/>
        <w:ind w:left="720" w:hanging="360"/>
        <w:rPr>
          <w:sz w:val="20"/>
        </w:rPr>
      </w:pPr>
      <w:proofErr w:type="spellStart"/>
      <w:r w:rsidRPr="00D958FC">
        <w:rPr>
          <w:sz w:val="20"/>
        </w:rPr>
        <w:t>W</w:t>
      </w:r>
      <w:r w:rsidRPr="00D958FC">
        <w:rPr>
          <w:sz w:val="20"/>
          <w:vertAlign w:val="subscript"/>
        </w:rPr>
        <w:t>j</w:t>
      </w:r>
      <w:proofErr w:type="spellEnd"/>
      <w:r w:rsidRPr="00D958FC">
        <w:rPr>
          <w:sz w:val="20"/>
        </w:rPr>
        <w:t xml:space="preserve">  =  mass fraction of organic HAP in aluminum wipedown solvent j.</w:t>
      </w:r>
    </w:p>
    <w:p w:rsidR="00D958FC" w:rsidRPr="00D958FC" w:rsidRDefault="00D958FC" w:rsidP="00DC5A0B">
      <w:pPr>
        <w:spacing w:after="120"/>
        <w:ind w:left="720" w:hanging="360"/>
        <w:rPr>
          <w:sz w:val="20"/>
        </w:rPr>
      </w:pPr>
      <w:r w:rsidRPr="00D958FC">
        <w:rPr>
          <w:sz w:val="20"/>
        </w:rPr>
        <w:t>m  =  number of different aluminum surface coatings (primers, top coats, and clear coats) used in the past 12 months.</w:t>
      </w:r>
    </w:p>
    <w:p w:rsidR="00D958FC" w:rsidRPr="00D958FC" w:rsidRDefault="00D958FC" w:rsidP="00DC5A0B">
      <w:pPr>
        <w:spacing w:after="120"/>
        <w:ind w:left="720" w:hanging="360"/>
        <w:rPr>
          <w:sz w:val="20"/>
        </w:rPr>
      </w:pPr>
      <w:proofErr w:type="spellStart"/>
      <w:r w:rsidRPr="00D958FC">
        <w:rPr>
          <w:sz w:val="20"/>
        </w:rPr>
        <w:t>Vol</w:t>
      </w:r>
      <w:r w:rsidRPr="00D958FC">
        <w:rPr>
          <w:sz w:val="20"/>
          <w:vertAlign w:val="subscript"/>
        </w:rPr>
        <w:t>i</w:t>
      </w:r>
      <w:proofErr w:type="spellEnd"/>
      <w:r w:rsidRPr="00D958FC">
        <w:rPr>
          <w:sz w:val="20"/>
        </w:rPr>
        <w:t xml:space="preserve">  =  volume of aluminum primer, top coat, or clear coat i used in the past 12 months, liters.</w:t>
      </w:r>
    </w:p>
    <w:p w:rsidR="00D958FC" w:rsidRPr="00D958FC" w:rsidRDefault="00D958FC" w:rsidP="00DC5A0B">
      <w:pPr>
        <w:spacing w:after="120"/>
        <w:ind w:left="720" w:hanging="360"/>
        <w:rPr>
          <w:sz w:val="20"/>
        </w:rPr>
      </w:pPr>
      <w:proofErr w:type="spellStart"/>
      <w:r w:rsidRPr="00D958FC">
        <w:rPr>
          <w:sz w:val="20"/>
        </w:rPr>
        <w:t>Solids</w:t>
      </w:r>
      <w:r w:rsidRPr="00D958FC">
        <w:rPr>
          <w:sz w:val="20"/>
          <w:vertAlign w:val="subscript"/>
        </w:rPr>
        <w:t>i</w:t>
      </w:r>
      <w:proofErr w:type="spellEnd"/>
      <w:r w:rsidRPr="00D958FC">
        <w:rPr>
          <w:sz w:val="20"/>
        </w:rPr>
        <w:t xml:space="preserve">  =  solids content aluminum primer, top coat, or clear coat i, liter solids per liter of coating.</w:t>
      </w:r>
    </w:p>
    <w:p w:rsidR="00D958FC" w:rsidRDefault="00D958FC" w:rsidP="00DC5A0B">
      <w:pPr>
        <w:spacing w:after="120"/>
        <w:ind w:left="360" w:hanging="360"/>
        <w:rPr>
          <w:sz w:val="20"/>
        </w:rPr>
      </w:pPr>
      <w:r w:rsidRPr="00D958FC">
        <w:rPr>
          <w:sz w:val="20"/>
        </w:rPr>
        <w:t>(b)</w:t>
      </w:r>
      <w:r w:rsidRPr="00D958FC">
        <w:rPr>
          <w:sz w:val="20"/>
        </w:rPr>
        <w:tab/>
        <w:t>Compliance is based on a 12-month rolling average. If the weighted-average organic HAP content does not exceed 0.33 kilograms of organic HAP per liter of total coating solids, then you are in compliance with the emission limit specified in §63.5743(a)(1).</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51" w:name="s5752"/>
      <w:bookmarkEnd w:id="51"/>
      <w:r w:rsidRPr="00D958FC">
        <w:rPr>
          <w:b/>
          <w:bCs/>
          <w:sz w:val="20"/>
        </w:rPr>
        <w:t>§ 63.5752   How do I calculate the organic HAP content of aluminum recreational boat surface coatings?</w:t>
      </w:r>
    </w:p>
    <w:p w:rsidR="00D958FC" w:rsidRPr="00D958FC" w:rsidRDefault="00D958FC" w:rsidP="00DC5A0B">
      <w:pPr>
        <w:spacing w:after="120"/>
        <w:ind w:left="360" w:hanging="360"/>
        <w:rPr>
          <w:sz w:val="20"/>
        </w:rPr>
      </w:pPr>
      <w:r w:rsidRPr="00D958FC">
        <w:rPr>
          <w:sz w:val="20"/>
        </w:rPr>
        <w:t>(a)</w:t>
      </w:r>
      <w:r w:rsidRPr="00D958FC">
        <w:rPr>
          <w:sz w:val="20"/>
        </w:rPr>
        <w:tab/>
        <w:t>Use equation 1 of this section to calculate the weighted-average HAP content for all aluminum surface coatings used in the past 12 months.</w:t>
      </w:r>
    </w:p>
    <w:p w:rsidR="00D958FC" w:rsidRPr="00D958FC" w:rsidRDefault="00D958FC" w:rsidP="00D958FC">
      <w:pPr>
        <w:spacing w:after="120"/>
        <w:jc w:val="center"/>
        <w:rPr>
          <w:sz w:val="20"/>
        </w:rPr>
      </w:pPr>
      <w:r w:rsidRPr="00D958FC">
        <w:rPr>
          <w:sz w:val="20"/>
        </w:rPr>
        <w:fldChar w:fldCharType="begin"/>
      </w:r>
      <w:r w:rsidRPr="00D958FC">
        <w:rPr>
          <w:sz w:val="20"/>
        </w:rPr>
        <w:instrText xml:space="preserve"> INCLUDEPICTURE "http://a257.g.akamaitech.net/7/257/2422/04mar20050800/www.access.gpo.gov/ecfr/graphics/er22au01.017.gif" \* MERGEFORMATINET </w:instrText>
      </w:r>
      <w:r w:rsidRPr="00D958FC">
        <w:rPr>
          <w:sz w:val="20"/>
        </w:rPr>
        <w:fldChar w:fldCharType="separate"/>
      </w:r>
      <w:r w:rsidR="00DC5A0B">
        <w:rPr>
          <w:sz w:val="20"/>
        </w:rPr>
        <w:fldChar w:fldCharType="begin"/>
      </w:r>
      <w:r w:rsidR="00DC5A0B">
        <w:rPr>
          <w:sz w:val="20"/>
        </w:rPr>
        <w:instrText xml:space="preserve"> INCLUDEPICTURE  "http://a257.g.akamaitech.net/7/257/2422/04mar20050800/www.access.gpo.gov/ecfr/graphics/er22au01.017.gif" \* MERGEFORMATINET </w:instrText>
      </w:r>
      <w:r w:rsidR="00DC5A0B">
        <w:rPr>
          <w:sz w:val="20"/>
        </w:rPr>
        <w:fldChar w:fldCharType="separate"/>
      </w:r>
      <w:r w:rsidR="00DC5A0B">
        <w:rPr>
          <w:sz w:val="20"/>
        </w:rPr>
        <w:pict>
          <v:shape id="_x0000_i1033" type="#_x0000_t75" alt="" style="width:286.5pt;height:66pt">
            <v:imagedata r:id="rId61" r:href="rId62"/>
          </v:shape>
        </w:pict>
      </w:r>
      <w:r w:rsidR="00DC5A0B">
        <w:rPr>
          <w:sz w:val="20"/>
        </w:rPr>
        <w:fldChar w:fldCharType="end"/>
      </w:r>
      <w:r w:rsidRPr="00D958FC">
        <w:rPr>
          <w:sz w:val="20"/>
        </w:rPr>
        <w:fldChar w:fldCharType="end"/>
      </w:r>
    </w:p>
    <w:p w:rsidR="00D958FC" w:rsidRPr="00D958FC" w:rsidRDefault="00D958FC" w:rsidP="00DC5A0B">
      <w:pPr>
        <w:spacing w:after="120"/>
        <w:ind w:left="720" w:hanging="360"/>
        <w:rPr>
          <w:sz w:val="20"/>
        </w:rPr>
      </w:pPr>
      <w:r w:rsidRPr="00D958FC">
        <w:rPr>
          <w:sz w:val="20"/>
        </w:rPr>
        <w:t>Where:</w:t>
      </w:r>
    </w:p>
    <w:p w:rsidR="00D958FC" w:rsidRPr="00D958FC" w:rsidRDefault="00D958FC" w:rsidP="00DC5A0B">
      <w:pPr>
        <w:spacing w:after="120"/>
        <w:ind w:left="720" w:hanging="360"/>
        <w:rPr>
          <w:sz w:val="20"/>
        </w:rPr>
      </w:pPr>
      <w:r w:rsidRPr="00D958FC">
        <w:rPr>
          <w:sz w:val="20"/>
        </w:rPr>
        <w:t>HAP</w:t>
      </w:r>
      <w:r w:rsidRPr="00D958FC">
        <w:rPr>
          <w:sz w:val="20"/>
          <w:vertAlign w:val="subscript"/>
        </w:rPr>
        <w:t>SC</w:t>
      </w:r>
      <w:r w:rsidRPr="00D958FC">
        <w:rPr>
          <w:sz w:val="20"/>
        </w:rPr>
        <w:t xml:space="preserve">  =  weighted-average organic HAP content for all aluminum coating materials, kilograms of organic HAP per liter of coating solids.</w:t>
      </w:r>
    </w:p>
    <w:p w:rsidR="00D958FC" w:rsidRPr="00D958FC" w:rsidRDefault="00D958FC" w:rsidP="00DC5A0B">
      <w:pPr>
        <w:spacing w:after="120"/>
        <w:ind w:left="720" w:hanging="360"/>
        <w:rPr>
          <w:sz w:val="20"/>
        </w:rPr>
      </w:pPr>
      <w:r w:rsidRPr="00D958FC">
        <w:rPr>
          <w:sz w:val="20"/>
        </w:rPr>
        <w:t>m  =  number of different aluminum primers, top coats, and clear coats used in the past 12 months.</w:t>
      </w:r>
    </w:p>
    <w:p w:rsidR="00D958FC" w:rsidRPr="00D958FC" w:rsidRDefault="00D958FC" w:rsidP="00DC5A0B">
      <w:pPr>
        <w:spacing w:after="120"/>
        <w:ind w:left="720" w:hanging="360"/>
        <w:rPr>
          <w:sz w:val="20"/>
        </w:rPr>
      </w:pPr>
      <w:proofErr w:type="spellStart"/>
      <w:r w:rsidRPr="00D958FC">
        <w:rPr>
          <w:sz w:val="20"/>
        </w:rPr>
        <w:t>Vol</w:t>
      </w:r>
      <w:r w:rsidRPr="00D958FC">
        <w:rPr>
          <w:sz w:val="20"/>
          <w:vertAlign w:val="subscript"/>
        </w:rPr>
        <w:t>i</w:t>
      </w:r>
      <w:proofErr w:type="spellEnd"/>
      <w:r w:rsidRPr="00D958FC">
        <w:rPr>
          <w:sz w:val="20"/>
        </w:rPr>
        <w:t xml:space="preserve">  =  volume of aluminum primer, top coat, or clear coat i used in the past 12 months, liters.</w:t>
      </w:r>
    </w:p>
    <w:p w:rsidR="00D958FC" w:rsidRPr="00D958FC" w:rsidRDefault="00D958FC" w:rsidP="00DC5A0B">
      <w:pPr>
        <w:spacing w:after="120"/>
        <w:ind w:left="720" w:hanging="360"/>
        <w:rPr>
          <w:sz w:val="20"/>
        </w:rPr>
      </w:pPr>
      <w:r w:rsidRPr="00D958FC">
        <w:rPr>
          <w:sz w:val="20"/>
        </w:rPr>
        <w:t>D</w:t>
      </w:r>
      <w:r w:rsidRPr="00D958FC">
        <w:rPr>
          <w:sz w:val="20"/>
          <w:vertAlign w:val="subscript"/>
        </w:rPr>
        <w:t>i</w:t>
      </w:r>
      <w:r w:rsidRPr="00D958FC">
        <w:rPr>
          <w:sz w:val="20"/>
        </w:rPr>
        <w:t xml:space="preserve">  =  density of coating i, kilograms per liter.</w:t>
      </w:r>
    </w:p>
    <w:p w:rsidR="00D958FC" w:rsidRPr="00D958FC" w:rsidRDefault="00D958FC" w:rsidP="00DC5A0B">
      <w:pPr>
        <w:spacing w:after="120"/>
        <w:ind w:left="720" w:hanging="360"/>
        <w:rPr>
          <w:sz w:val="20"/>
        </w:rPr>
      </w:pPr>
      <w:r w:rsidRPr="00D958FC">
        <w:rPr>
          <w:sz w:val="20"/>
        </w:rPr>
        <w:t>W</w:t>
      </w:r>
      <w:r w:rsidRPr="00D958FC">
        <w:rPr>
          <w:sz w:val="20"/>
          <w:vertAlign w:val="subscript"/>
        </w:rPr>
        <w:t>i</w:t>
      </w:r>
      <w:r w:rsidRPr="00D958FC">
        <w:rPr>
          <w:sz w:val="20"/>
        </w:rPr>
        <w:t xml:space="preserve">  =  mass fraction of organic HAP in coating i, kilograms of organic HAP per kilogram of coating.</w:t>
      </w:r>
    </w:p>
    <w:p w:rsidR="00D958FC" w:rsidRPr="00D958FC" w:rsidRDefault="00D958FC" w:rsidP="00DC5A0B">
      <w:pPr>
        <w:spacing w:after="120"/>
        <w:ind w:left="720" w:hanging="360"/>
        <w:rPr>
          <w:sz w:val="20"/>
        </w:rPr>
      </w:pPr>
      <w:r w:rsidRPr="00D958FC">
        <w:rPr>
          <w:sz w:val="20"/>
        </w:rPr>
        <w:t>p  =  number of different thinners, activators, and other coating additives used in the past 12 months.</w:t>
      </w:r>
    </w:p>
    <w:p w:rsidR="00D958FC" w:rsidRPr="00D958FC" w:rsidRDefault="00D958FC" w:rsidP="00DC5A0B">
      <w:pPr>
        <w:spacing w:after="120"/>
        <w:ind w:left="720" w:hanging="360"/>
        <w:rPr>
          <w:sz w:val="20"/>
        </w:rPr>
      </w:pPr>
      <w:r w:rsidRPr="00D958FC">
        <w:rPr>
          <w:sz w:val="20"/>
        </w:rPr>
        <w:t>Vol</w:t>
      </w:r>
      <w:r w:rsidRPr="00D958FC">
        <w:rPr>
          <w:sz w:val="20"/>
          <w:vertAlign w:val="subscript"/>
        </w:rPr>
        <w:t>k</w:t>
      </w:r>
      <w:r w:rsidRPr="00D958FC">
        <w:rPr>
          <w:sz w:val="20"/>
        </w:rPr>
        <w:t xml:space="preserve">  =  total volume of thinner, activator, or additive k used in the past 12 months, liters.</w:t>
      </w:r>
    </w:p>
    <w:p w:rsidR="00D958FC" w:rsidRPr="00D958FC" w:rsidRDefault="00D958FC" w:rsidP="00DC5A0B">
      <w:pPr>
        <w:spacing w:after="120"/>
        <w:ind w:left="720" w:hanging="360"/>
        <w:rPr>
          <w:sz w:val="20"/>
        </w:rPr>
      </w:pPr>
      <w:proofErr w:type="spellStart"/>
      <w:r w:rsidRPr="00D958FC">
        <w:rPr>
          <w:sz w:val="20"/>
        </w:rPr>
        <w:t>D</w:t>
      </w:r>
      <w:r w:rsidRPr="00D958FC">
        <w:rPr>
          <w:sz w:val="20"/>
          <w:vertAlign w:val="subscript"/>
        </w:rPr>
        <w:t>k</w:t>
      </w:r>
      <w:proofErr w:type="spellEnd"/>
      <w:r w:rsidRPr="00D958FC">
        <w:rPr>
          <w:sz w:val="20"/>
        </w:rPr>
        <w:t xml:space="preserve">  =  density of thinner, activator, or additive k, kilograms per liter.</w:t>
      </w:r>
    </w:p>
    <w:p w:rsidR="00D958FC" w:rsidRPr="00D958FC" w:rsidRDefault="00D958FC" w:rsidP="00DC5A0B">
      <w:pPr>
        <w:spacing w:after="120"/>
        <w:ind w:left="720" w:hanging="360"/>
        <w:rPr>
          <w:sz w:val="20"/>
        </w:rPr>
      </w:pPr>
      <w:proofErr w:type="spellStart"/>
      <w:r w:rsidRPr="00D958FC">
        <w:rPr>
          <w:sz w:val="20"/>
        </w:rPr>
        <w:t>W</w:t>
      </w:r>
      <w:r w:rsidRPr="00D958FC">
        <w:rPr>
          <w:sz w:val="20"/>
          <w:vertAlign w:val="subscript"/>
        </w:rPr>
        <w:t>k</w:t>
      </w:r>
      <w:proofErr w:type="spellEnd"/>
      <w:r w:rsidRPr="00D958FC">
        <w:rPr>
          <w:sz w:val="20"/>
        </w:rPr>
        <w:t xml:space="preserve">  =  mass fraction of organic HAP in thinner, activator, or additive k, kilograms of organic HAP per kilogram of thinner or activator.</w:t>
      </w:r>
    </w:p>
    <w:p w:rsidR="00D958FC" w:rsidRPr="00D958FC" w:rsidRDefault="00D958FC" w:rsidP="00DC5A0B">
      <w:pPr>
        <w:spacing w:after="120"/>
        <w:ind w:left="720" w:hanging="360"/>
        <w:rPr>
          <w:sz w:val="20"/>
        </w:rPr>
      </w:pPr>
      <w:proofErr w:type="spellStart"/>
      <w:r w:rsidRPr="00D958FC">
        <w:rPr>
          <w:sz w:val="20"/>
        </w:rPr>
        <w:t>Solids</w:t>
      </w:r>
      <w:r w:rsidRPr="00D958FC">
        <w:rPr>
          <w:sz w:val="20"/>
          <w:vertAlign w:val="subscript"/>
        </w:rPr>
        <w:t>i</w:t>
      </w:r>
      <w:proofErr w:type="spellEnd"/>
      <w:r w:rsidRPr="00D958FC">
        <w:rPr>
          <w:sz w:val="20"/>
        </w:rPr>
        <w:t xml:space="preserve">  =  solids content of aluminum primer, top coat, or clear coat i, liter solids per liter of coating.</w:t>
      </w:r>
    </w:p>
    <w:p w:rsidR="00D958FC" w:rsidRDefault="00D958FC" w:rsidP="00DC5A0B">
      <w:pPr>
        <w:spacing w:after="120"/>
        <w:ind w:left="360" w:hanging="360"/>
        <w:rPr>
          <w:sz w:val="20"/>
        </w:rPr>
      </w:pPr>
      <w:r w:rsidRPr="00D958FC">
        <w:rPr>
          <w:sz w:val="20"/>
        </w:rPr>
        <w:t>(b)</w:t>
      </w:r>
      <w:r w:rsidRPr="00D958FC">
        <w:rPr>
          <w:sz w:val="20"/>
        </w:rPr>
        <w:tab/>
        <w:t>Compliance is based on a 12-month rolling average. If the weighted-average organic HAP content does not exceed 1.22 kilograms of organic HAP per liter of coating solids, then you are in compliance with the emission limit specified in §63.5743(a)(2).</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52" w:name="s5753"/>
      <w:bookmarkEnd w:id="52"/>
      <w:r w:rsidRPr="00D958FC">
        <w:rPr>
          <w:b/>
          <w:bCs/>
          <w:sz w:val="20"/>
        </w:rPr>
        <w:t>§ 63.5753   How do I calculate the combined organic HAP content of aluminum wipedown solvents and aluminum recreational boat surface coatings?</w:t>
      </w:r>
    </w:p>
    <w:p w:rsidR="00D958FC" w:rsidRPr="00D958FC" w:rsidRDefault="00D958FC" w:rsidP="00DC5A0B">
      <w:pPr>
        <w:spacing w:after="120"/>
        <w:ind w:left="360" w:hanging="360"/>
        <w:rPr>
          <w:sz w:val="20"/>
        </w:rPr>
      </w:pPr>
      <w:r w:rsidRPr="00D958FC">
        <w:rPr>
          <w:sz w:val="20"/>
        </w:rPr>
        <w:t>(a)</w:t>
      </w:r>
      <w:r w:rsidRPr="00D958FC">
        <w:rPr>
          <w:sz w:val="20"/>
        </w:rPr>
        <w:tab/>
        <w:t>Use equation 1 of this section to calculate the combined weighted-average organic HAP content of aluminum wipedown solvents and aluminum recreational boat surface coatings.</w:t>
      </w:r>
    </w:p>
    <w:p w:rsidR="00D958FC" w:rsidRPr="00D958FC" w:rsidRDefault="00D958FC" w:rsidP="00D958FC">
      <w:pPr>
        <w:spacing w:after="120"/>
        <w:jc w:val="center"/>
        <w:rPr>
          <w:sz w:val="20"/>
        </w:rPr>
      </w:pPr>
      <w:r w:rsidRPr="00D958FC">
        <w:rPr>
          <w:sz w:val="20"/>
        </w:rPr>
        <w:fldChar w:fldCharType="begin"/>
      </w:r>
      <w:r w:rsidRPr="00D958FC">
        <w:rPr>
          <w:sz w:val="20"/>
        </w:rPr>
        <w:instrText xml:space="preserve"> INCLUDEPICTURE "http://a257.g.akamaitech.net/7/257/2422/04mar20050800/www.access.gpo.gov/ecfr/graphics/er22au01.018.gif" \* MERGEFORMATINET </w:instrText>
      </w:r>
      <w:r w:rsidRPr="00D958FC">
        <w:rPr>
          <w:sz w:val="20"/>
        </w:rPr>
        <w:fldChar w:fldCharType="separate"/>
      </w:r>
      <w:r w:rsidR="00DC5A0B">
        <w:rPr>
          <w:sz w:val="20"/>
        </w:rPr>
        <w:fldChar w:fldCharType="begin"/>
      </w:r>
      <w:r w:rsidR="00DC5A0B">
        <w:rPr>
          <w:sz w:val="20"/>
        </w:rPr>
        <w:instrText xml:space="preserve"> INCLUDEPICTURE  "http://a257.g.akamaitech.net/7/257/2422/04mar20050800/www.access.gpo.gov/ecfr/graphics/er22au01.018.gif" \* MERGEFORMATINET </w:instrText>
      </w:r>
      <w:r w:rsidR="00DC5A0B">
        <w:rPr>
          <w:sz w:val="20"/>
        </w:rPr>
        <w:fldChar w:fldCharType="separate"/>
      </w:r>
      <w:r w:rsidR="00DC5A0B">
        <w:rPr>
          <w:sz w:val="20"/>
        </w:rPr>
        <w:pict>
          <v:shape id="_x0000_i1034" type="#_x0000_t75" alt="" style="width:201.75pt;height:18pt">
            <v:imagedata r:id="rId63" r:href="rId64"/>
          </v:shape>
        </w:pict>
      </w:r>
      <w:r w:rsidR="00DC5A0B">
        <w:rPr>
          <w:sz w:val="20"/>
        </w:rPr>
        <w:fldChar w:fldCharType="end"/>
      </w:r>
      <w:r w:rsidRPr="00D958FC">
        <w:rPr>
          <w:sz w:val="20"/>
        </w:rPr>
        <w:fldChar w:fldCharType="end"/>
      </w:r>
    </w:p>
    <w:p w:rsidR="00D958FC" w:rsidRPr="00D958FC" w:rsidRDefault="00D958FC" w:rsidP="00DC5A0B">
      <w:pPr>
        <w:spacing w:after="120"/>
        <w:ind w:left="720" w:hanging="360"/>
        <w:rPr>
          <w:sz w:val="20"/>
        </w:rPr>
      </w:pPr>
      <w:r w:rsidRPr="00D958FC">
        <w:rPr>
          <w:sz w:val="20"/>
        </w:rPr>
        <w:t>Where:</w:t>
      </w:r>
    </w:p>
    <w:p w:rsidR="00D958FC" w:rsidRPr="00D958FC" w:rsidRDefault="00D958FC" w:rsidP="00DC5A0B">
      <w:pPr>
        <w:spacing w:after="120"/>
        <w:ind w:left="720" w:hanging="360"/>
        <w:rPr>
          <w:sz w:val="20"/>
        </w:rPr>
      </w:pPr>
      <w:r w:rsidRPr="00D958FC">
        <w:rPr>
          <w:sz w:val="20"/>
        </w:rPr>
        <w:lastRenderedPageBreak/>
        <w:t>HAP</w:t>
      </w:r>
      <w:r w:rsidRPr="00D958FC">
        <w:rPr>
          <w:sz w:val="20"/>
          <w:vertAlign w:val="subscript"/>
        </w:rPr>
        <w:t>WD</w:t>
      </w:r>
      <w:r w:rsidRPr="00D958FC">
        <w:rPr>
          <w:sz w:val="20"/>
        </w:rPr>
        <w:t xml:space="preserve">  =  the weighted-average organic HAP content of aluminum wipedown solvents used in the past 12 months, calculated using equation 1 of §63.5749.</w:t>
      </w:r>
    </w:p>
    <w:p w:rsidR="00D958FC" w:rsidRPr="00D958FC" w:rsidRDefault="00D958FC" w:rsidP="00DC5A0B">
      <w:pPr>
        <w:spacing w:after="120"/>
        <w:ind w:left="720" w:hanging="360"/>
        <w:rPr>
          <w:sz w:val="20"/>
        </w:rPr>
      </w:pPr>
      <w:r w:rsidRPr="00D958FC">
        <w:rPr>
          <w:sz w:val="20"/>
        </w:rPr>
        <w:t>HAP</w:t>
      </w:r>
      <w:r w:rsidRPr="00D958FC">
        <w:rPr>
          <w:sz w:val="20"/>
          <w:vertAlign w:val="subscript"/>
        </w:rPr>
        <w:t>SC</w:t>
      </w:r>
      <w:r w:rsidRPr="00D958FC">
        <w:rPr>
          <w:sz w:val="20"/>
        </w:rPr>
        <w:t xml:space="preserve">  =  the weighted average organic HAP content of aluminum recreational boat surface coatings used in the past 12 months, calculated using equation 1 of §63.5752.</w:t>
      </w:r>
    </w:p>
    <w:p w:rsidR="00D958FC" w:rsidRDefault="00D958FC" w:rsidP="00DC5A0B">
      <w:pPr>
        <w:spacing w:after="120"/>
        <w:ind w:left="360" w:hanging="360"/>
        <w:rPr>
          <w:sz w:val="20"/>
        </w:rPr>
      </w:pPr>
      <w:r w:rsidRPr="00D958FC">
        <w:rPr>
          <w:sz w:val="20"/>
        </w:rPr>
        <w:t>(b)</w:t>
      </w:r>
      <w:r w:rsidRPr="00D958FC">
        <w:rPr>
          <w:sz w:val="20"/>
        </w:rPr>
        <w:tab/>
        <w:t>Compliance is based on a 12-month rolling average. If the combined organic HAP content does not exceed 1.55 kilograms of organic HAP per liter of total coating solids, then you are in compliance with the emission limit specified in §63.5743(a)(3).</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53" w:name="s5755"/>
      <w:bookmarkEnd w:id="53"/>
      <w:r w:rsidRPr="00D958FC">
        <w:rPr>
          <w:b/>
          <w:bCs/>
          <w:sz w:val="20"/>
        </w:rPr>
        <w:t>§ 63.5755   How do I demonstrate compliance with the aluminum recreational boat surface coating spray gun cleaning work practice standards?</w:t>
      </w:r>
    </w:p>
    <w:p w:rsidR="00D958FC" w:rsidRPr="00D958FC" w:rsidRDefault="00D958FC" w:rsidP="00D958FC">
      <w:pPr>
        <w:spacing w:after="120"/>
        <w:rPr>
          <w:sz w:val="20"/>
        </w:rPr>
      </w:pPr>
      <w:r w:rsidRPr="00D958FC">
        <w:rPr>
          <w:sz w:val="20"/>
        </w:rPr>
        <w:t>You must demonstrate compliance with the aluminum coating spray gun cleaning work practice standards by meeting the requirements of paragraph (a) or (b) of this section.</w:t>
      </w:r>
    </w:p>
    <w:p w:rsidR="00D958FC" w:rsidRPr="00D958FC" w:rsidRDefault="00D958FC" w:rsidP="00DC5A0B">
      <w:pPr>
        <w:spacing w:after="120"/>
        <w:ind w:left="360" w:hanging="360"/>
        <w:rPr>
          <w:sz w:val="20"/>
        </w:rPr>
      </w:pPr>
      <w:r w:rsidRPr="00D958FC">
        <w:rPr>
          <w:sz w:val="20"/>
        </w:rPr>
        <w:t>(a)</w:t>
      </w:r>
      <w:r w:rsidRPr="00D958FC">
        <w:rPr>
          <w:sz w:val="20"/>
        </w:rPr>
        <w:tab/>
        <w:t>Demonstrate that solvents used to clean the aluminum coating spray guns contain no more than 5 percent organic HAP by weight by determining organic HAP content with the methods in §63.5758. Keep records of the organic HAP content determination.</w:t>
      </w:r>
    </w:p>
    <w:p w:rsidR="00D958FC" w:rsidRPr="00D958FC" w:rsidRDefault="00D958FC" w:rsidP="00DC5A0B">
      <w:pPr>
        <w:spacing w:after="120"/>
        <w:ind w:left="360" w:hanging="360"/>
        <w:rPr>
          <w:sz w:val="20"/>
        </w:rPr>
      </w:pPr>
      <w:r w:rsidRPr="00D958FC">
        <w:rPr>
          <w:sz w:val="20"/>
        </w:rPr>
        <w:t>(b)</w:t>
      </w:r>
      <w:r w:rsidRPr="00D958FC">
        <w:rPr>
          <w:sz w:val="20"/>
        </w:rPr>
        <w:tab/>
        <w:t>For solvents containing more than 5 percent organic HAP by weight, comply with the requirements in paragraph (b)(1) or (b)(2), and paragraph (b)(3) of this section.</w:t>
      </w:r>
    </w:p>
    <w:p w:rsidR="00D958FC" w:rsidRPr="00D958FC" w:rsidRDefault="00D958FC" w:rsidP="00DC5A0B">
      <w:pPr>
        <w:spacing w:after="120"/>
        <w:ind w:left="720" w:hanging="360"/>
        <w:rPr>
          <w:sz w:val="20"/>
        </w:rPr>
      </w:pPr>
      <w:r w:rsidRPr="00D958FC">
        <w:rPr>
          <w:sz w:val="20"/>
        </w:rPr>
        <w:t>(1)</w:t>
      </w:r>
      <w:r w:rsidRPr="00D958FC">
        <w:rPr>
          <w:sz w:val="20"/>
        </w:rPr>
        <w:tab/>
        <w:t>If you are using an enclosed spray gun cleaner, visually inspect it at least once per month to ensure that covers are in place and the covers have no visible gaps when the cleaner is not in use, and that there are no leaks from hoses or fittings.</w:t>
      </w:r>
    </w:p>
    <w:p w:rsidR="00D958FC" w:rsidRPr="00D958FC" w:rsidRDefault="00D958FC" w:rsidP="00DC5A0B">
      <w:pPr>
        <w:spacing w:after="120"/>
        <w:ind w:left="720" w:hanging="360"/>
        <w:rPr>
          <w:sz w:val="20"/>
        </w:rPr>
      </w:pPr>
      <w:r w:rsidRPr="00D958FC">
        <w:rPr>
          <w:sz w:val="20"/>
        </w:rPr>
        <w:t>(2)</w:t>
      </w:r>
      <w:r w:rsidRPr="00D958FC">
        <w:rPr>
          <w:sz w:val="20"/>
        </w:rPr>
        <w:tab/>
        <w:t>If you are manually cleaning the gun or spraying solvent into a container that can be closed, visually inspect all solvent containers at least once per month to ensure that the containers have covers and the covers fit with no visible gaps.</w:t>
      </w:r>
    </w:p>
    <w:p w:rsidR="00D958FC" w:rsidRDefault="00D958FC" w:rsidP="00DC5A0B">
      <w:pPr>
        <w:spacing w:after="120"/>
        <w:ind w:left="720" w:hanging="360"/>
        <w:rPr>
          <w:sz w:val="20"/>
        </w:rPr>
      </w:pPr>
      <w:r w:rsidRPr="00D958FC">
        <w:rPr>
          <w:sz w:val="20"/>
        </w:rPr>
        <w:t>(3)</w:t>
      </w:r>
      <w:r w:rsidRPr="00D958FC">
        <w:rPr>
          <w:sz w:val="20"/>
        </w:rPr>
        <w:tab/>
        <w:t>Keep records of the monthly inspections and any repairs that are made to the enclosed gun cleaners or the covers.</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Methods for Determining Hazardous Air Pollutant Content</w:t>
      </w:r>
    </w:p>
    <w:p w:rsidR="00D958FC" w:rsidRPr="00D958FC" w:rsidRDefault="00D958FC" w:rsidP="00D958FC">
      <w:pPr>
        <w:spacing w:after="120"/>
        <w:outlineLvl w:val="4"/>
        <w:rPr>
          <w:b/>
          <w:bCs/>
          <w:sz w:val="20"/>
        </w:rPr>
      </w:pPr>
      <w:bookmarkStart w:id="54" w:name="s5758"/>
      <w:bookmarkEnd w:id="54"/>
      <w:r w:rsidRPr="00D958FC">
        <w:rPr>
          <w:b/>
          <w:bCs/>
          <w:sz w:val="20"/>
        </w:rPr>
        <w:t>§ 63.5758   How do I determine the organic HAP content of materials?</w:t>
      </w:r>
    </w:p>
    <w:p w:rsidR="00D958FC" w:rsidRPr="00D958FC" w:rsidRDefault="00D958FC" w:rsidP="00DC5A0B">
      <w:pPr>
        <w:spacing w:after="120"/>
        <w:ind w:left="360" w:hanging="360"/>
        <w:rPr>
          <w:sz w:val="20"/>
        </w:rPr>
      </w:pPr>
      <w:r w:rsidRPr="00D958FC">
        <w:rPr>
          <w:sz w:val="20"/>
        </w:rPr>
        <w:t>(a)</w:t>
      </w:r>
      <w:r w:rsidRPr="00D958FC">
        <w:rPr>
          <w:sz w:val="20"/>
        </w:rPr>
        <w:tab/>
      </w:r>
      <w:r w:rsidRPr="00D958FC">
        <w:rPr>
          <w:i/>
          <w:iCs/>
          <w:sz w:val="20"/>
        </w:rPr>
        <w:t xml:space="preserve">Determine the organic HAP content for each material used. </w:t>
      </w:r>
      <w:r w:rsidRPr="00D958FC">
        <w:rPr>
          <w:sz w:val="20"/>
        </w:rPr>
        <w:t>To determine the organic HAP content for each material used in your open molding resin and gel coat operations, carpet and fabric adhesive operations, or aluminum recreational boat surface coating operations, you must use one of the options in paragraphs (a)(1) through (6) of this section.</w:t>
      </w:r>
    </w:p>
    <w:p w:rsidR="00D958FC" w:rsidRPr="00D958FC" w:rsidRDefault="00D958FC" w:rsidP="00DC5A0B">
      <w:pPr>
        <w:spacing w:after="120"/>
        <w:ind w:left="720" w:hanging="360"/>
        <w:rPr>
          <w:sz w:val="20"/>
        </w:rPr>
      </w:pPr>
      <w:r w:rsidRPr="00D958FC">
        <w:rPr>
          <w:sz w:val="20"/>
        </w:rPr>
        <w:t>(1)</w:t>
      </w:r>
      <w:r w:rsidRPr="00D958FC">
        <w:rPr>
          <w:sz w:val="20"/>
        </w:rPr>
        <w:tab/>
      </w:r>
      <w:r w:rsidRPr="00D958FC">
        <w:rPr>
          <w:i/>
          <w:iCs/>
          <w:sz w:val="20"/>
        </w:rPr>
        <w:t xml:space="preserve">Method 311 (appendix A to 40 CFR part 63). </w:t>
      </w:r>
      <w:r w:rsidRPr="00D958FC">
        <w:rPr>
          <w:sz w:val="20"/>
        </w:rPr>
        <w:t>You may use Method 311 for determining the mass fraction of organic HAP. Use the procedures specified in paragraphs (a)(1)(i) and (ii) of this section when determining organic HAP content by Method 311.</w:t>
      </w:r>
    </w:p>
    <w:p w:rsidR="00D958FC" w:rsidRPr="00D958FC" w:rsidRDefault="00D958FC" w:rsidP="00DC5A0B">
      <w:pPr>
        <w:spacing w:after="120"/>
        <w:ind w:left="1080" w:hanging="360"/>
        <w:rPr>
          <w:sz w:val="20"/>
        </w:rPr>
      </w:pPr>
      <w:r w:rsidRPr="00D958FC">
        <w:rPr>
          <w:sz w:val="20"/>
        </w:rPr>
        <w:t>(i)</w:t>
      </w:r>
      <w:r w:rsidRPr="00D958FC">
        <w:rPr>
          <w:sz w:val="20"/>
        </w:rPr>
        <w:tab/>
        <w:t>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need to include it in the organic HAP total. Express the mass fraction of each organic HAP you measure as a value truncated to four places after the decimal point (for example, 0.1234).</w:t>
      </w:r>
    </w:p>
    <w:p w:rsidR="00D958FC" w:rsidRPr="00D958FC" w:rsidRDefault="00D958FC" w:rsidP="00DC5A0B">
      <w:pPr>
        <w:spacing w:after="120"/>
        <w:ind w:left="1080" w:hanging="360"/>
        <w:rPr>
          <w:sz w:val="20"/>
        </w:rPr>
      </w:pPr>
      <w:r w:rsidRPr="00D958FC">
        <w:rPr>
          <w:sz w:val="20"/>
        </w:rPr>
        <w:t>(ii)</w:t>
      </w:r>
      <w:r w:rsidRPr="00D958FC">
        <w:rPr>
          <w:sz w:val="20"/>
        </w:rPr>
        <w:tab/>
        <w:t>Calculate the total organic HAP content in the test material by adding up the individual organic HAP contents and truncating the result to three places after the decimal point (for example, 0.123).</w:t>
      </w:r>
    </w:p>
    <w:p w:rsidR="00D958FC" w:rsidRPr="00D958FC" w:rsidRDefault="00D958FC" w:rsidP="00DC5A0B">
      <w:pPr>
        <w:spacing w:after="120"/>
        <w:ind w:left="720" w:hanging="360"/>
        <w:rPr>
          <w:sz w:val="20"/>
        </w:rPr>
      </w:pPr>
      <w:r w:rsidRPr="00D958FC">
        <w:rPr>
          <w:sz w:val="20"/>
        </w:rPr>
        <w:t>(2)</w:t>
      </w:r>
      <w:r w:rsidRPr="00D958FC">
        <w:rPr>
          <w:sz w:val="20"/>
        </w:rPr>
        <w:tab/>
      </w:r>
      <w:r w:rsidRPr="00D958FC">
        <w:rPr>
          <w:i/>
          <w:iCs/>
          <w:sz w:val="20"/>
        </w:rPr>
        <w:t xml:space="preserve">Method 24 (appendix A to 40 CFR part 60). </w:t>
      </w:r>
      <w:r w:rsidRPr="00D958FC">
        <w:rPr>
          <w:sz w:val="20"/>
        </w:rPr>
        <w:t>You may use Method 24 to determine the mass fraction of non-aqueous volatile matter of aluminum coatings and use that value as a substitute for mass fraction of organic HAP.</w:t>
      </w:r>
    </w:p>
    <w:p w:rsidR="00D958FC" w:rsidRPr="00D958FC" w:rsidRDefault="00D958FC" w:rsidP="00DC5A0B">
      <w:pPr>
        <w:spacing w:after="120"/>
        <w:ind w:left="720" w:hanging="360"/>
        <w:rPr>
          <w:sz w:val="20"/>
        </w:rPr>
      </w:pPr>
      <w:r w:rsidRPr="00D958FC">
        <w:rPr>
          <w:sz w:val="20"/>
        </w:rPr>
        <w:t>(3)</w:t>
      </w:r>
      <w:r w:rsidRPr="00D958FC">
        <w:rPr>
          <w:sz w:val="20"/>
        </w:rPr>
        <w:tab/>
      </w:r>
      <w:r w:rsidRPr="00D958FC">
        <w:rPr>
          <w:i/>
          <w:iCs/>
          <w:sz w:val="20"/>
        </w:rPr>
        <w:t xml:space="preserve">ASTM D1259–85 (Standard Test Method for Nonvolatile Content of Resins). </w:t>
      </w:r>
      <w:r w:rsidRPr="00D958FC">
        <w:rPr>
          <w:sz w:val="20"/>
        </w:rPr>
        <w:t>You may use ASTM D1259–85 (available for purchase from ASTM) to measure the mass fraction of volatile matter of resins and gel coats for open molding operations and use that value as a substitute for mass fraction of organic HAP.</w:t>
      </w:r>
    </w:p>
    <w:p w:rsidR="00D958FC" w:rsidRPr="00D958FC" w:rsidRDefault="00D958FC" w:rsidP="00DC5A0B">
      <w:pPr>
        <w:spacing w:after="120"/>
        <w:ind w:left="720" w:hanging="360"/>
        <w:rPr>
          <w:sz w:val="20"/>
        </w:rPr>
      </w:pPr>
      <w:r w:rsidRPr="00D958FC">
        <w:rPr>
          <w:sz w:val="20"/>
        </w:rPr>
        <w:lastRenderedPageBreak/>
        <w:t>(4)</w:t>
      </w:r>
      <w:r w:rsidRPr="00D958FC">
        <w:rPr>
          <w:sz w:val="20"/>
        </w:rPr>
        <w:tab/>
      </w:r>
      <w:r w:rsidRPr="00D958FC">
        <w:rPr>
          <w:i/>
          <w:iCs/>
          <w:sz w:val="20"/>
        </w:rPr>
        <w:t xml:space="preserve">Alternative method. </w:t>
      </w:r>
      <w:r w:rsidRPr="00D958FC">
        <w:rPr>
          <w:sz w:val="20"/>
        </w:rPr>
        <w:t>You may use an alternative test method for determining mass fraction of organic HAP if you obtain prior approval by the Administrator. You must follow the procedure in §63.7(f) to submit an alternative test method for approval.</w:t>
      </w:r>
    </w:p>
    <w:p w:rsidR="00D958FC" w:rsidRPr="00D958FC" w:rsidRDefault="00D958FC" w:rsidP="00DC5A0B">
      <w:pPr>
        <w:spacing w:after="120"/>
        <w:ind w:left="720" w:hanging="360"/>
        <w:rPr>
          <w:sz w:val="20"/>
        </w:rPr>
      </w:pPr>
      <w:r w:rsidRPr="00D958FC">
        <w:rPr>
          <w:sz w:val="20"/>
        </w:rPr>
        <w:t>(5)</w:t>
      </w:r>
      <w:r w:rsidRPr="00D958FC">
        <w:rPr>
          <w:sz w:val="20"/>
        </w:rPr>
        <w:tab/>
      </w:r>
      <w:r w:rsidRPr="00D958FC">
        <w:rPr>
          <w:i/>
          <w:iCs/>
          <w:sz w:val="20"/>
        </w:rPr>
        <w:t xml:space="preserve">Information from the supplier or manufacturer of the material. </w:t>
      </w:r>
      <w:r w:rsidRPr="00D958FC">
        <w:rPr>
          <w:sz w:val="20"/>
        </w:rPr>
        <w:t>You may rely on information other than that generated by the test methods specified in paragraphs (a)(1) through (4) of this section, such as manufacturer's formulation data, according to paragraphs (a)(5)(i) through (iii) of this section.</w:t>
      </w:r>
    </w:p>
    <w:p w:rsidR="00D958FC" w:rsidRPr="00D958FC" w:rsidRDefault="00D958FC" w:rsidP="00DC5A0B">
      <w:pPr>
        <w:spacing w:after="120"/>
        <w:ind w:left="1080" w:hanging="360"/>
        <w:rPr>
          <w:sz w:val="20"/>
        </w:rPr>
      </w:pPr>
      <w:r w:rsidRPr="00D958FC">
        <w:rPr>
          <w:sz w:val="20"/>
        </w:rPr>
        <w:t>(i)</w:t>
      </w:r>
      <w:r w:rsidRPr="00D958FC">
        <w:rPr>
          <w:sz w:val="20"/>
        </w:rPr>
        <w:tab/>
        <w:t>Include in the organic HAP total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include it in the organic HAP total.</w:t>
      </w:r>
    </w:p>
    <w:p w:rsidR="00D958FC" w:rsidRPr="00D958FC" w:rsidRDefault="00D958FC" w:rsidP="00DC5A0B">
      <w:pPr>
        <w:spacing w:after="120"/>
        <w:ind w:left="1080" w:hanging="360"/>
        <w:rPr>
          <w:sz w:val="20"/>
        </w:rPr>
      </w:pPr>
      <w:r w:rsidRPr="00D958FC">
        <w:rPr>
          <w:sz w:val="20"/>
        </w:rPr>
        <w:t>(ii)</w:t>
      </w:r>
      <w:r w:rsidRPr="00D958FC">
        <w:rPr>
          <w:sz w:val="20"/>
        </w:rPr>
        <w:tab/>
        <w:t>If the organic HAP content is provided by the material supplier or manufacturer as a range, then you must use the upper limit of the range for determining compliance. If a separate measurement of the total organic HAP content using the methods specified in paragraphs (a)(1) through (4) of this section exceeds the upper limit of the range of the total organic HAP content provided by the material supplier or manufacturer, then you must use the measured organic HAP content to determine compliance.</w:t>
      </w:r>
    </w:p>
    <w:p w:rsidR="00D958FC" w:rsidRPr="00D958FC" w:rsidRDefault="00D958FC" w:rsidP="00DC5A0B">
      <w:pPr>
        <w:spacing w:after="120"/>
        <w:ind w:left="1080" w:hanging="360"/>
        <w:rPr>
          <w:sz w:val="20"/>
        </w:rPr>
      </w:pPr>
      <w:r w:rsidRPr="00D958FC">
        <w:rPr>
          <w:sz w:val="20"/>
        </w:rPr>
        <w:t>(iii)</w:t>
      </w:r>
      <w:r w:rsidRPr="00D958FC">
        <w:rPr>
          <w:sz w:val="20"/>
        </w:rPr>
        <w:tab/>
        <w:t>If the organic HAP content is provided as a single value, you may assume the value is a manufacturing target value and actual organic HAP content may vary from the target value. If a separate measurement of the total organic HAP content using the methods specified in paragraphs (a)(1) through (4) of this section is less than 2 percentage points higher than the value for total organic HAP content provided by the material supplier or manufacturer, then you may use the provided value to demonstrate compliance. If the measured total organic HAP content exceeds the provided value by 2 percentage points or more, then you must use the measured organic HAP content to determine compliance.</w:t>
      </w:r>
    </w:p>
    <w:p w:rsidR="00D958FC" w:rsidRPr="00D958FC" w:rsidRDefault="00D958FC" w:rsidP="00DC5A0B">
      <w:pPr>
        <w:spacing w:after="120"/>
        <w:ind w:left="720" w:hanging="360"/>
        <w:rPr>
          <w:sz w:val="20"/>
        </w:rPr>
      </w:pPr>
      <w:r w:rsidRPr="00D958FC">
        <w:rPr>
          <w:sz w:val="20"/>
        </w:rPr>
        <w:t>(6)</w:t>
      </w:r>
      <w:r w:rsidRPr="00D958FC">
        <w:rPr>
          <w:sz w:val="20"/>
        </w:rPr>
        <w:tab/>
      </w:r>
      <w:r w:rsidRPr="00D958FC">
        <w:rPr>
          <w:i/>
          <w:iCs/>
          <w:sz w:val="20"/>
        </w:rPr>
        <w:t xml:space="preserve">Solvent blends. </w:t>
      </w:r>
      <w:r w:rsidRPr="00D958FC">
        <w:rPr>
          <w:sz w:val="20"/>
        </w:rPr>
        <w:t>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you may use the values for organic HAP content that are listed in Table 5 or 6 to this subpart. You may use Table 6 to this subpart only if the solvent blends in the materials you use do not match any of the solvent blends in Table 5 to this subpart and you know only whether the blend is either aliphatic or aromatic. However, if test results indicate higher values than those listed in Table 5 or 6 to this subpart, then the test results must be used for determining compliance.</w:t>
      </w:r>
    </w:p>
    <w:p w:rsidR="00D958FC" w:rsidRPr="00D958FC" w:rsidRDefault="00D958FC" w:rsidP="00DC5A0B">
      <w:pPr>
        <w:spacing w:after="120"/>
        <w:ind w:left="360" w:hanging="360"/>
        <w:rPr>
          <w:sz w:val="20"/>
        </w:rPr>
      </w:pPr>
      <w:r w:rsidRPr="00D958FC">
        <w:rPr>
          <w:sz w:val="20"/>
        </w:rPr>
        <w:t>(b)</w:t>
      </w:r>
      <w:r w:rsidRPr="00D958FC">
        <w:rPr>
          <w:sz w:val="20"/>
        </w:rPr>
        <w:tab/>
      </w:r>
      <w:r w:rsidRPr="00D958FC">
        <w:rPr>
          <w:i/>
          <w:iCs/>
          <w:sz w:val="20"/>
        </w:rPr>
        <w:t xml:space="preserve">Determine the volume fraction solids in aluminum recreational boat surface coatings. </w:t>
      </w:r>
      <w:r w:rsidRPr="00D958FC">
        <w:rPr>
          <w:sz w:val="20"/>
        </w:rPr>
        <w:t>To determine the volume fraction of coating solids (liters of coating solids per liter of coating) for each aluminum recreational boat surface coating, you must use one of the methods specified in paragraphs (b)(1) through (3) of this section. If the results obtained with paragraphs (b)(2) or (3) of this section do not to agree with those obtained according to paragraph (b)(1) of this section, you must use the results obtained with paragraph (b)(1) of this section to determine compliance.</w:t>
      </w:r>
    </w:p>
    <w:p w:rsidR="00D958FC" w:rsidRPr="00D958FC" w:rsidRDefault="00D958FC" w:rsidP="00DC5A0B">
      <w:pPr>
        <w:spacing w:after="120"/>
        <w:ind w:left="720" w:hanging="360"/>
        <w:rPr>
          <w:sz w:val="20"/>
        </w:rPr>
      </w:pPr>
      <w:r w:rsidRPr="00D958FC">
        <w:rPr>
          <w:sz w:val="20"/>
        </w:rPr>
        <w:t>(1)</w:t>
      </w:r>
      <w:r w:rsidRPr="00D958FC">
        <w:rPr>
          <w:sz w:val="20"/>
        </w:rPr>
        <w:tab/>
      </w:r>
      <w:r w:rsidRPr="00D958FC">
        <w:rPr>
          <w:i/>
          <w:iCs/>
          <w:sz w:val="20"/>
        </w:rPr>
        <w:t xml:space="preserve">ASTM Method D2697–86(1998) or D6093–97. </w:t>
      </w:r>
      <w:r w:rsidRPr="00D958FC">
        <w:rPr>
          <w:sz w:val="20"/>
        </w:rPr>
        <w:t>You may use ASTM Method D2697–86(1998) or D6093–97 (available for purchase from ASTM) to determine the volume fraction of coating solids for each coating. Divide the nonvolatile volume percent obtained with the methods by 100 to calculate volume fraction of coating solids.</w:t>
      </w:r>
    </w:p>
    <w:p w:rsidR="00D958FC" w:rsidRPr="00D958FC" w:rsidRDefault="00D958FC" w:rsidP="00DC5A0B">
      <w:pPr>
        <w:spacing w:after="120"/>
        <w:ind w:left="720" w:hanging="360"/>
        <w:rPr>
          <w:sz w:val="20"/>
        </w:rPr>
      </w:pPr>
      <w:r w:rsidRPr="00D958FC">
        <w:rPr>
          <w:sz w:val="20"/>
        </w:rPr>
        <w:t>(2)</w:t>
      </w:r>
      <w:r w:rsidRPr="00D958FC">
        <w:rPr>
          <w:sz w:val="20"/>
        </w:rPr>
        <w:tab/>
      </w:r>
      <w:r w:rsidRPr="00D958FC">
        <w:rPr>
          <w:i/>
          <w:iCs/>
          <w:sz w:val="20"/>
        </w:rPr>
        <w:t xml:space="preserve">Information from the supplier or manufacturer of the material. </w:t>
      </w:r>
      <w:r w:rsidRPr="00D958FC">
        <w:rPr>
          <w:sz w:val="20"/>
        </w:rPr>
        <w:t>You may obtain the volume fraction of coating solids for each coating from the supplier or manufacturer.</w:t>
      </w:r>
    </w:p>
    <w:p w:rsidR="00D958FC" w:rsidRPr="00D958FC" w:rsidRDefault="00D958FC" w:rsidP="00DC5A0B">
      <w:pPr>
        <w:spacing w:after="120"/>
        <w:ind w:left="720" w:hanging="360"/>
        <w:rPr>
          <w:sz w:val="20"/>
        </w:rPr>
      </w:pPr>
      <w:r w:rsidRPr="00D958FC">
        <w:rPr>
          <w:sz w:val="20"/>
        </w:rPr>
        <w:t>(3)</w:t>
      </w:r>
      <w:r w:rsidRPr="00D958FC">
        <w:rPr>
          <w:sz w:val="20"/>
        </w:rPr>
        <w:tab/>
      </w:r>
      <w:r w:rsidRPr="00D958FC">
        <w:rPr>
          <w:i/>
          <w:iCs/>
          <w:sz w:val="20"/>
        </w:rPr>
        <w:t xml:space="preserve">Calculation of volume fraction of coating solids. </w:t>
      </w:r>
      <w:r w:rsidRPr="00D958FC">
        <w:rPr>
          <w:sz w:val="20"/>
        </w:rPr>
        <w:t>You may determine it using equation 1 of this section:</w:t>
      </w:r>
    </w:p>
    <w:p w:rsidR="00D958FC" w:rsidRPr="00D958FC" w:rsidRDefault="00D958FC" w:rsidP="00D958FC">
      <w:pPr>
        <w:spacing w:after="120"/>
        <w:jc w:val="center"/>
        <w:rPr>
          <w:sz w:val="20"/>
        </w:rPr>
      </w:pPr>
      <w:r w:rsidRPr="00D958FC">
        <w:rPr>
          <w:sz w:val="20"/>
        </w:rPr>
        <w:fldChar w:fldCharType="begin"/>
      </w:r>
      <w:r w:rsidRPr="00D958FC">
        <w:rPr>
          <w:sz w:val="20"/>
        </w:rPr>
        <w:instrText xml:space="preserve"> INCLUDEPICTURE "http://a257.g.akamaitech.net/7/257/2422/04mar20050800/www.access.gpo.gov/ecfr/graphics/er22au01.019.gif" \* MERGEFORMATINET </w:instrText>
      </w:r>
      <w:r w:rsidRPr="00D958FC">
        <w:rPr>
          <w:sz w:val="20"/>
        </w:rPr>
        <w:fldChar w:fldCharType="separate"/>
      </w:r>
      <w:r w:rsidR="00DC5A0B">
        <w:rPr>
          <w:sz w:val="20"/>
        </w:rPr>
        <w:fldChar w:fldCharType="begin"/>
      </w:r>
      <w:r w:rsidR="00DC5A0B">
        <w:rPr>
          <w:sz w:val="20"/>
        </w:rPr>
        <w:instrText xml:space="preserve"> INCLUDEPICTURE  "http://a257.g.akamaitech.net/7/257/2422/04mar20050800/www.access.gpo.gov/ecfr/graphics/er22au01.019.gif" \* MERGEFORMATINET </w:instrText>
      </w:r>
      <w:r w:rsidR="00DC5A0B">
        <w:rPr>
          <w:sz w:val="20"/>
        </w:rPr>
        <w:fldChar w:fldCharType="separate"/>
      </w:r>
      <w:r w:rsidR="00DC5A0B">
        <w:rPr>
          <w:sz w:val="20"/>
        </w:rPr>
        <w:pict>
          <v:shape id="_x0000_i1035" type="#_x0000_t75" alt="" style="width:150.75pt;height:34.5pt">
            <v:imagedata r:id="rId65" r:href="rId66"/>
          </v:shape>
        </w:pict>
      </w:r>
      <w:r w:rsidR="00DC5A0B">
        <w:rPr>
          <w:sz w:val="20"/>
        </w:rPr>
        <w:fldChar w:fldCharType="end"/>
      </w:r>
      <w:r w:rsidRPr="00D958FC">
        <w:rPr>
          <w:sz w:val="20"/>
        </w:rPr>
        <w:fldChar w:fldCharType="end"/>
      </w:r>
    </w:p>
    <w:p w:rsidR="00D958FC" w:rsidRPr="00D958FC" w:rsidRDefault="00D958FC" w:rsidP="00DC5A0B">
      <w:pPr>
        <w:spacing w:after="120"/>
        <w:ind w:left="1080" w:hanging="360"/>
        <w:rPr>
          <w:sz w:val="20"/>
        </w:rPr>
      </w:pPr>
      <w:r w:rsidRPr="00D958FC">
        <w:rPr>
          <w:sz w:val="20"/>
        </w:rPr>
        <w:t>Where:</w:t>
      </w:r>
    </w:p>
    <w:p w:rsidR="00D958FC" w:rsidRPr="00D958FC" w:rsidRDefault="00D958FC" w:rsidP="00DC5A0B">
      <w:pPr>
        <w:spacing w:after="120"/>
        <w:ind w:left="1080" w:hanging="360"/>
        <w:rPr>
          <w:sz w:val="20"/>
        </w:rPr>
      </w:pPr>
      <w:r w:rsidRPr="00D958FC">
        <w:rPr>
          <w:sz w:val="20"/>
        </w:rPr>
        <w:t>Solids  =  volume fraction of coating solids, liters coating solids per liter coating.</w:t>
      </w:r>
    </w:p>
    <w:p w:rsidR="00D958FC" w:rsidRPr="00D958FC" w:rsidRDefault="00D958FC" w:rsidP="00DC5A0B">
      <w:pPr>
        <w:spacing w:after="120"/>
        <w:ind w:left="1080" w:hanging="360"/>
        <w:rPr>
          <w:sz w:val="20"/>
        </w:rPr>
      </w:pPr>
      <w:r w:rsidRPr="00D958FC">
        <w:rPr>
          <w:sz w:val="20"/>
          <w:vertAlign w:val="superscript"/>
        </w:rPr>
        <w:t>m</w:t>
      </w:r>
      <w:r w:rsidRPr="00D958FC">
        <w:rPr>
          <w:sz w:val="20"/>
        </w:rPr>
        <w:t xml:space="preserve"> volatiles  =  Total volatile matter content of the coating, including organic HAP, volatile organic compounds, water, and exempt compounds, determined according to Method 24 in appendix A of 40 CFR part 60, grams volatile matter per liter coating.</w:t>
      </w:r>
    </w:p>
    <w:p w:rsidR="00D958FC" w:rsidRPr="00D958FC" w:rsidRDefault="00D958FC" w:rsidP="00DC5A0B">
      <w:pPr>
        <w:spacing w:after="120"/>
        <w:ind w:left="1080" w:hanging="360"/>
        <w:rPr>
          <w:sz w:val="20"/>
        </w:rPr>
      </w:pPr>
      <w:proofErr w:type="spellStart"/>
      <w:r w:rsidRPr="00D958FC">
        <w:rPr>
          <w:sz w:val="20"/>
        </w:rPr>
        <w:lastRenderedPageBreak/>
        <w:t>D</w:t>
      </w:r>
      <w:r w:rsidRPr="00D958FC">
        <w:rPr>
          <w:sz w:val="20"/>
          <w:vertAlign w:val="subscript"/>
        </w:rPr>
        <w:t>avg</w:t>
      </w:r>
      <w:proofErr w:type="spellEnd"/>
      <w:r w:rsidRPr="00D958FC">
        <w:rPr>
          <w:sz w:val="20"/>
        </w:rPr>
        <w:t xml:space="preserve">  =  average density of volatile matter in the coating, grams volatile matter per liter volatile matter, determined from test results using ASTM Method D1475–90 (available for purchase from ASTM), information from the supplier or manufacturer of the material, or reference sources providing density or specific gravity data for pure materials. If there is disagreement between ASTM Method D1475–90 test results and other information sources, the test results will take precedence.</w:t>
      </w:r>
    </w:p>
    <w:p w:rsidR="00D958FC" w:rsidRDefault="00D958FC" w:rsidP="00DC5A0B">
      <w:pPr>
        <w:spacing w:after="120"/>
        <w:ind w:left="360" w:hanging="360"/>
        <w:rPr>
          <w:sz w:val="20"/>
        </w:rPr>
      </w:pPr>
      <w:r w:rsidRPr="00D958FC">
        <w:rPr>
          <w:sz w:val="20"/>
        </w:rPr>
        <w:t>(c)</w:t>
      </w:r>
      <w:r w:rsidRPr="00D958FC">
        <w:rPr>
          <w:sz w:val="20"/>
        </w:rPr>
        <w:tab/>
      </w:r>
      <w:r w:rsidRPr="00D958FC">
        <w:rPr>
          <w:i/>
          <w:iCs/>
          <w:sz w:val="20"/>
        </w:rPr>
        <w:t xml:space="preserve">Determine the density of each aluminum recreational boat wipedown solvent and surface coating. </w:t>
      </w:r>
      <w:r w:rsidRPr="00D958FC">
        <w:rPr>
          <w:sz w:val="20"/>
        </w:rPr>
        <w:t>Determine the density of all aluminum recreational boat wipedown solvents, surface coatings, thinners, and other additives from test results using ASTM Method D1475–90, information from the supplier or manufacturer of the material, or reference sources providing density or specific gravity data for pure materials. If there is disagreement between ASTM Method D1475–90 test results and other information sources, you must use the test results to demonstrate compliance.</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Notifications, Reports, and Records</w:t>
      </w:r>
    </w:p>
    <w:p w:rsidR="00D958FC" w:rsidRPr="00D958FC" w:rsidRDefault="00D958FC" w:rsidP="00D958FC">
      <w:pPr>
        <w:spacing w:after="120"/>
        <w:outlineLvl w:val="4"/>
        <w:rPr>
          <w:b/>
          <w:bCs/>
          <w:sz w:val="20"/>
        </w:rPr>
      </w:pPr>
      <w:bookmarkStart w:id="55" w:name="s5761"/>
      <w:bookmarkEnd w:id="55"/>
      <w:r w:rsidRPr="00D958FC">
        <w:rPr>
          <w:b/>
          <w:bCs/>
          <w:sz w:val="20"/>
        </w:rPr>
        <w:t>§ 63.5761   What notifications must I submit and when?</w:t>
      </w:r>
    </w:p>
    <w:p w:rsidR="00D958FC" w:rsidRPr="00D958FC" w:rsidRDefault="00D958FC" w:rsidP="00DC5A0B">
      <w:pPr>
        <w:spacing w:after="120"/>
        <w:ind w:left="360" w:hanging="360"/>
        <w:rPr>
          <w:sz w:val="20"/>
        </w:rPr>
      </w:pPr>
      <w:r w:rsidRPr="00D958FC">
        <w:rPr>
          <w:sz w:val="20"/>
        </w:rPr>
        <w:t>(a)</w:t>
      </w:r>
      <w:r w:rsidRPr="00D958FC">
        <w:rPr>
          <w:sz w:val="20"/>
        </w:rPr>
        <w:tab/>
        <w:t>You must submit all of the notifications in Table 7 to this subpart that apply to you by the dates in the table. The notifications are described more fully in 40 CFR part 63, subpart A, General Provisions, referenced in Table 8 to this subpart.</w:t>
      </w:r>
    </w:p>
    <w:p w:rsidR="00D958FC" w:rsidRDefault="00D958FC" w:rsidP="00DC5A0B">
      <w:pPr>
        <w:spacing w:after="120"/>
        <w:ind w:left="360" w:hanging="360"/>
        <w:rPr>
          <w:sz w:val="20"/>
        </w:rPr>
      </w:pPr>
      <w:r w:rsidRPr="00D958FC">
        <w:rPr>
          <w:sz w:val="20"/>
        </w:rPr>
        <w:t>(b)</w:t>
      </w:r>
      <w:r w:rsidRPr="00D958FC">
        <w:rPr>
          <w:sz w:val="20"/>
        </w:rPr>
        <w:tab/>
        <w:t>If you change any information submitted in any notification, you must submit the changes in writing to the Administrator within 15 calendar days after the change.</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56" w:name="s5764"/>
      <w:bookmarkEnd w:id="56"/>
      <w:r w:rsidRPr="00D958FC">
        <w:rPr>
          <w:b/>
          <w:bCs/>
          <w:sz w:val="20"/>
        </w:rPr>
        <w:t>§ 63.5764   What reports must I submit and when?</w:t>
      </w:r>
    </w:p>
    <w:p w:rsidR="00D958FC" w:rsidRPr="00D958FC" w:rsidRDefault="00D958FC" w:rsidP="00DC5A0B">
      <w:pPr>
        <w:spacing w:after="120"/>
        <w:ind w:left="360" w:hanging="360"/>
        <w:rPr>
          <w:sz w:val="20"/>
        </w:rPr>
      </w:pPr>
      <w:r w:rsidRPr="00D958FC">
        <w:rPr>
          <w:sz w:val="20"/>
        </w:rPr>
        <w:t>(a)</w:t>
      </w:r>
      <w:r w:rsidRPr="00D958FC">
        <w:rPr>
          <w:sz w:val="20"/>
        </w:rPr>
        <w:tab/>
        <w:t>You must submit the applicable reports specified in paragraphs (b) through (e) of this section. To the extent possible, you must organize each report according to the operations covered by this subpart and the compliance procedure followed for that operation.</w:t>
      </w:r>
    </w:p>
    <w:p w:rsidR="00D958FC" w:rsidRPr="00D958FC" w:rsidRDefault="00D958FC" w:rsidP="00DC5A0B">
      <w:pPr>
        <w:spacing w:after="120"/>
        <w:ind w:left="360" w:hanging="360"/>
        <w:rPr>
          <w:sz w:val="20"/>
        </w:rPr>
      </w:pPr>
      <w:r w:rsidRPr="00D958FC">
        <w:rPr>
          <w:sz w:val="20"/>
        </w:rPr>
        <w:t>(b)</w:t>
      </w:r>
      <w:r w:rsidRPr="00D958FC">
        <w:rPr>
          <w:sz w:val="20"/>
        </w:rPr>
        <w:tab/>
        <w:t>Unless the Administrator has approved a different schedule for submission of reports under §63.10(a), you must submit each report by the dates in paragraphs (b)(1) through (5) of this section.</w:t>
      </w:r>
    </w:p>
    <w:p w:rsidR="00D958FC" w:rsidRPr="00D958FC" w:rsidRDefault="00D958FC" w:rsidP="00DC5A0B">
      <w:pPr>
        <w:spacing w:after="120"/>
        <w:ind w:left="720" w:hanging="360"/>
        <w:rPr>
          <w:sz w:val="20"/>
        </w:rPr>
      </w:pPr>
      <w:r w:rsidRPr="00D958FC">
        <w:rPr>
          <w:sz w:val="20"/>
        </w:rPr>
        <w:t>(1)</w:t>
      </w:r>
      <w:r w:rsidRPr="00D958FC">
        <w:rPr>
          <w:sz w:val="20"/>
        </w:rPr>
        <w:tab/>
        <w:t>If your source is not controlled by an add-on control device (i.e., you are complying with organic HAP content limits, application equipment requirements, or MACT model point value averaging provisions), the first compliance report must cover the period beginning 12 months after the compliance date specified for your source in §63.5695 and ending on June 30 or December 31, whichever date is the first date following the end of the first 12-month period after the compliance date that is specified for your source in §63.5695. If your source is controlled by an add-on control device, the first compliance report must cover the period beginning on the compliance date specified for your source in §63.5695 and ending on June 30 or December 31, whichever date is the first date following the end of the first calendar half after the compliance date that is specified for your source in §63.5695.</w:t>
      </w:r>
    </w:p>
    <w:p w:rsidR="00D958FC" w:rsidRPr="00D958FC" w:rsidRDefault="00D958FC" w:rsidP="00DC5A0B">
      <w:pPr>
        <w:spacing w:after="120"/>
        <w:ind w:left="720" w:hanging="360"/>
        <w:rPr>
          <w:sz w:val="20"/>
        </w:rPr>
      </w:pPr>
      <w:r w:rsidRPr="00D958FC">
        <w:rPr>
          <w:sz w:val="20"/>
        </w:rPr>
        <w:t>(2)</w:t>
      </w:r>
      <w:r w:rsidRPr="00D958FC">
        <w:rPr>
          <w:sz w:val="20"/>
        </w:rPr>
        <w:tab/>
        <w:t>The first compliance report must be postmarked or delivered no later than 60 calendar days after the end of the compliance reporting period specified in paragraph (b)(1) of this section.</w:t>
      </w:r>
    </w:p>
    <w:p w:rsidR="00D958FC" w:rsidRPr="00D958FC" w:rsidRDefault="00D958FC" w:rsidP="00DC5A0B">
      <w:pPr>
        <w:spacing w:after="120"/>
        <w:ind w:left="720" w:hanging="360"/>
        <w:rPr>
          <w:sz w:val="20"/>
        </w:rPr>
      </w:pPr>
      <w:r w:rsidRPr="00D958FC">
        <w:rPr>
          <w:sz w:val="20"/>
        </w:rPr>
        <w:t>(3)</w:t>
      </w:r>
      <w:r w:rsidRPr="00D958FC">
        <w:rPr>
          <w:sz w:val="20"/>
        </w:rPr>
        <w:tab/>
        <w:t>Each subsequent compliance report must cover the applicable semiannual reporting period from January 1 through June 30 or from July 1 through December 31.</w:t>
      </w:r>
    </w:p>
    <w:p w:rsidR="00D958FC" w:rsidRPr="00D958FC" w:rsidRDefault="00D958FC" w:rsidP="00DC5A0B">
      <w:pPr>
        <w:spacing w:after="120"/>
        <w:ind w:left="720" w:hanging="360"/>
        <w:rPr>
          <w:sz w:val="20"/>
        </w:rPr>
      </w:pPr>
      <w:r w:rsidRPr="00D958FC">
        <w:rPr>
          <w:sz w:val="20"/>
        </w:rPr>
        <w:t>(4)</w:t>
      </w:r>
      <w:r w:rsidRPr="00D958FC">
        <w:rPr>
          <w:sz w:val="20"/>
        </w:rPr>
        <w:tab/>
        <w:t>Each subsequent compliance report must be postmarked or delivered no later than 60 calendar days after the end of the semiannual reporting period.</w:t>
      </w:r>
    </w:p>
    <w:p w:rsidR="00D958FC" w:rsidRPr="00D958FC" w:rsidRDefault="00D958FC" w:rsidP="00DC5A0B">
      <w:pPr>
        <w:spacing w:after="120"/>
        <w:ind w:left="720" w:hanging="360"/>
        <w:rPr>
          <w:sz w:val="20"/>
        </w:rPr>
      </w:pPr>
      <w:r w:rsidRPr="00D958FC">
        <w:rPr>
          <w:sz w:val="20"/>
        </w:rPr>
        <w:t>(5)</w:t>
      </w:r>
      <w:r w:rsidRPr="00D958FC">
        <w:rPr>
          <w:sz w:val="20"/>
        </w:rPr>
        <w:tab/>
        <w:t>For each affected source that is subject to permitting regulations pursuant to 40 CFR part 70 or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rsidR="00D958FC" w:rsidRPr="00D958FC" w:rsidRDefault="00D958FC" w:rsidP="00DC5A0B">
      <w:pPr>
        <w:spacing w:after="120"/>
        <w:ind w:left="360" w:hanging="360"/>
        <w:rPr>
          <w:sz w:val="20"/>
        </w:rPr>
      </w:pPr>
      <w:r w:rsidRPr="00D958FC">
        <w:rPr>
          <w:sz w:val="20"/>
        </w:rPr>
        <w:t>(c)</w:t>
      </w:r>
      <w:r w:rsidRPr="00D958FC">
        <w:rPr>
          <w:sz w:val="20"/>
        </w:rPr>
        <w:tab/>
        <w:t>The compliance report must include the information specified in paragraphs (c)(1) through (7) of this section.</w:t>
      </w:r>
    </w:p>
    <w:p w:rsidR="00D958FC" w:rsidRPr="00D958FC" w:rsidRDefault="00D958FC" w:rsidP="00DC5A0B">
      <w:pPr>
        <w:spacing w:after="120"/>
        <w:ind w:left="720" w:hanging="360"/>
        <w:rPr>
          <w:sz w:val="20"/>
        </w:rPr>
      </w:pPr>
      <w:r w:rsidRPr="00D958FC">
        <w:rPr>
          <w:sz w:val="20"/>
        </w:rPr>
        <w:t>(1)</w:t>
      </w:r>
      <w:r w:rsidRPr="00D958FC">
        <w:rPr>
          <w:sz w:val="20"/>
        </w:rPr>
        <w:tab/>
        <w:t>Company name and address.</w:t>
      </w:r>
    </w:p>
    <w:p w:rsidR="00D958FC" w:rsidRPr="00D958FC" w:rsidRDefault="00D958FC" w:rsidP="00DC5A0B">
      <w:pPr>
        <w:spacing w:after="120"/>
        <w:ind w:left="720" w:hanging="360"/>
        <w:rPr>
          <w:sz w:val="20"/>
        </w:rPr>
      </w:pPr>
      <w:r w:rsidRPr="00D958FC">
        <w:rPr>
          <w:sz w:val="20"/>
        </w:rPr>
        <w:lastRenderedPageBreak/>
        <w:t>(2)</w:t>
      </w:r>
      <w:r w:rsidRPr="00D958FC">
        <w:rPr>
          <w:sz w:val="20"/>
        </w:rPr>
        <w:tab/>
        <w:t>A statement by a responsible official with that official's name, title, and signature, certifying the truth, accuracy, and completeness of the report.</w:t>
      </w:r>
    </w:p>
    <w:p w:rsidR="00D958FC" w:rsidRPr="00D958FC" w:rsidRDefault="00D958FC" w:rsidP="00DC5A0B">
      <w:pPr>
        <w:spacing w:after="120"/>
        <w:ind w:left="720" w:hanging="360"/>
        <w:rPr>
          <w:sz w:val="20"/>
        </w:rPr>
      </w:pPr>
      <w:r w:rsidRPr="00D958FC">
        <w:rPr>
          <w:sz w:val="20"/>
        </w:rPr>
        <w:t>(3)</w:t>
      </w:r>
      <w:r w:rsidRPr="00D958FC">
        <w:rPr>
          <w:sz w:val="20"/>
        </w:rPr>
        <w:tab/>
        <w:t>The date of the report and the beginning and ending dates of the reporting period.</w:t>
      </w:r>
    </w:p>
    <w:p w:rsidR="00D958FC" w:rsidRPr="00D958FC" w:rsidRDefault="00D958FC" w:rsidP="00DC5A0B">
      <w:pPr>
        <w:spacing w:after="120"/>
        <w:ind w:left="720" w:hanging="360"/>
        <w:rPr>
          <w:sz w:val="20"/>
        </w:rPr>
      </w:pPr>
      <w:r w:rsidRPr="00D958FC">
        <w:rPr>
          <w:sz w:val="20"/>
        </w:rPr>
        <w:t>(4)</w:t>
      </w:r>
      <w:r w:rsidRPr="00D958FC">
        <w:rPr>
          <w:sz w:val="20"/>
        </w:rPr>
        <w:tab/>
        <w:t>A description of any changes in the manufacturing process since the last compliance report.</w:t>
      </w:r>
    </w:p>
    <w:p w:rsidR="00D958FC" w:rsidRPr="00D958FC" w:rsidRDefault="00D958FC" w:rsidP="00DC5A0B">
      <w:pPr>
        <w:spacing w:after="120"/>
        <w:ind w:left="720" w:hanging="360"/>
        <w:rPr>
          <w:sz w:val="20"/>
        </w:rPr>
      </w:pPr>
      <w:r w:rsidRPr="00D958FC">
        <w:rPr>
          <w:sz w:val="20"/>
        </w:rPr>
        <w:t>(5)</w:t>
      </w:r>
      <w:r w:rsidRPr="00D958FC">
        <w:rPr>
          <w:sz w:val="20"/>
        </w:rPr>
        <w:tab/>
        <w:t>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rsidR="00D958FC" w:rsidRPr="00D958FC" w:rsidRDefault="00D958FC" w:rsidP="00DC5A0B">
      <w:pPr>
        <w:spacing w:after="120"/>
        <w:ind w:left="720" w:hanging="360"/>
        <w:rPr>
          <w:sz w:val="20"/>
        </w:rPr>
      </w:pPr>
      <w:r w:rsidRPr="00D958FC">
        <w:rPr>
          <w:sz w:val="20"/>
        </w:rPr>
        <w:t>(6)</w:t>
      </w:r>
      <w:r w:rsidRPr="00D958FC">
        <w:rPr>
          <w:sz w:val="20"/>
        </w:rPr>
        <w:tab/>
        <w:t>If you were in compliance with the emission limits and work practice standards during the reporting period, you must include a statement to that effect.</w:t>
      </w:r>
    </w:p>
    <w:p w:rsidR="00D958FC" w:rsidRPr="00D958FC" w:rsidRDefault="00D958FC" w:rsidP="00DC5A0B">
      <w:pPr>
        <w:spacing w:after="120"/>
        <w:ind w:left="720" w:hanging="360"/>
        <w:rPr>
          <w:sz w:val="20"/>
        </w:rPr>
      </w:pPr>
      <w:r w:rsidRPr="00D958FC">
        <w:rPr>
          <w:sz w:val="20"/>
        </w:rPr>
        <w:t>(7)</w:t>
      </w:r>
      <w:r w:rsidRPr="00D958FC">
        <w:rPr>
          <w:sz w:val="20"/>
        </w:rPr>
        <w:tab/>
        <w:t>If you deviated from an emission limit or work practice standard during the reporting period, you must also include the information listed in paragraphs (c)(7)(i) through (iv) of this section in the semiannual compliance report.</w:t>
      </w:r>
    </w:p>
    <w:p w:rsidR="00D958FC" w:rsidRPr="00D958FC" w:rsidRDefault="00D958FC" w:rsidP="00DC5A0B">
      <w:pPr>
        <w:spacing w:after="120"/>
        <w:ind w:left="1080" w:hanging="360"/>
        <w:rPr>
          <w:sz w:val="20"/>
        </w:rPr>
      </w:pPr>
      <w:r w:rsidRPr="00D958FC">
        <w:rPr>
          <w:sz w:val="20"/>
        </w:rPr>
        <w:t>(i)</w:t>
      </w:r>
      <w:r w:rsidRPr="00D958FC">
        <w:rPr>
          <w:sz w:val="20"/>
        </w:rPr>
        <w:tab/>
        <w:t>A description of the operation involved in the deviation.</w:t>
      </w:r>
    </w:p>
    <w:p w:rsidR="00D958FC" w:rsidRPr="00D958FC" w:rsidRDefault="00D958FC" w:rsidP="00DC5A0B">
      <w:pPr>
        <w:spacing w:after="120"/>
        <w:ind w:left="1080" w:hanging="360"/>
        <w:rPr>
          <w:sz w:val="20"/>
        </w:rPr>
      </w:pPr>
      <w:r w:rsidRPr="00D958FC">
        <w:rPr>
          <w:sz w:val="20"/>
        </w:rPr>
        <w:t>(ii)</w:t>
      </w:r>
      <w:r w:rsidRPr="00D958FC">
        <w:rPr>
          <w:sz w:val="20"/>
        </w:rPr>
        <w:tab/>
        <w:t>The quantity, organic HAP content, and application method (if relevant) of the materials involved in the deviation.</w:t>
      </w:r>
    </w:p>
    <w:p w:rsidR="00D958FC" w:rsidRPr="00D958FC" w:rsidRDefault="00D958FC" w:rsidP="00DC5A0B">
      <w:pPr>
        <w:spacing w:after="120"/>
        <w:ind w:left="1080" w:hanging="360"/>
        <w:rPr>
          <w:sz w:val="20"/>
        </w:rPr>
      </w:pPr>
      <w:r w:rsidRPr="00D958FC">
        <w:rPr>
          <w:sz w:val="20"/>
        </w:rPr>
        <w:t>(iii)</w:t>
      </w:r>
      <w:r w:rsidRPr="00D958FC">
        <w:rPr>
          <w:sz w:val="20"/>
        </w:rPr>
        <w:tab/>
        <w:t>A description of any corrective action you took to minimize the deviation and actions you have taken to prevent it from happening again.</w:t>
      </w:r>
    </w:p>
    <w:p w:rsidR="00D958FC" w:rsidRPr="00D958FC" w:rsidRDefault="00D958FC" w:rsidP="00DC5A0B">
      <w:pPr>
        <w:spacing w:after="120"/>
        <w:ind w:left="1080" w:hanging="360"/>
        <w:rPr>
          <w:sz w:val="20"/>
        </w:rPr>
      </w:pPr>
      <w:r w:rsidRPr="00D958FC">
        <w:rPr>
          <w:sz w:val="20"/>
        </w:rPr>
        <w:t>(iv)</w:t>
      </w:r>
      <w:r w:rsidRPr="00D958FC">
        <w:rPr>
          <w:sz w:val="20"/>
        </w:rPr>
        <w:tab/>
        <w:t>A statement of whether or not your facility was in compliance for the 12-month averaging period that ended at the end of the reporting period.</w:t>
      </w:r>
    </w:p>
    <w:p w:rsidR="00D958FC" w:rsidRPr="00D958FC" w:rsidRDefault="00D958FC" w:rsidP="00DC5A0B">
      <w:pPr>
        <w:spacing w:after="120"/>
        <w:ind w:left="360" w:hanging="360"/>
        <w:rPr>
          <w:sz w:val="20"/>
        </w:rPr>
      </w:pPr>
      <w:r w:rsidRPr="00D958FC">
        <w:rPr>
          <w:sz w:val="20"/>
        </w:rPr>
        <w:t>(d)</w:t>
      </w:r>
      <w:r w:rsidRPr="00D958FC">
        <w:rPr>
          <w:sz w:val="20"/>
        </w:rPr>
        <w:tab/>
        <w:t>If your facility has an add-on control device, you must submit semiannual compliance reports and quarterly excess emission reports as specified in §63.10(e). The contents of the reports are specified in §63.10(e).</w:t>
      </w:r>
    </w:p>
    <w:p w:rsidR="00D958FC" w:rsidRDefault="00D958FC" w:rsidP="00DC5A0B">
      <w:pPr>
        <w:spacing w:after="120"/>
        <w:ind w:left="360" w:hanging="360"/>
        <w:rPr>
          <w:sz w:val="20"/>
        </w:rPr>
      </w:pPr>
      <w:r w:rsidRPr="00D958FC">
        <w:rPr>
          <w:sz w:val="20"/>
        </w:rPr>
        <w:t>(e)</w:t>
      </w:r>
      <w:r w:rsidRPr="00D958FC">
        <w:rPr>
          <w:sz w:val="20"/>
        </w:rPr>
        <w:tab/>
        <w:t>If your facility has an add-on control device, you must complete a startup, shutdown, and malfunction plan as specified in §63.6(e), and you must submit the startup, shutdown, and malfunction reports specified in §63.10(e)(5).</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57" w:name="s5767"/>
      <w:bookmarkEnd w:id="57"/>
      <w:r w:rsidRPr="00D958FC">
        <w:rPr>
          <w:b/>
          <w:bCs/>
          <w:sz w:val="20"/>
        </w:rPr>
        <w:t>§ 63.5767   What records must I keep?</w:t>
      </w:r>
    </w:p>
    <w:p w:rsidR="00D958FC" w:rsidRPr="00D958FC" w:rsidRDefault="00D958FC" w:rsidP="00D958FC">
      <w:pPr>
        <w:spacing w:after="120"/>
        <w:rPr>
          <w:sz w:val="20"/>
        </w:rPr>
      </w:pPr>
      <w:r w:rsidRPr="00D958FC">
        <w:rPr>
          <w:sz w:val="20"/>
        </w:rPr>
        <w:t>You must keep the records specified in paragraphs (a) through (d) of this section in addition to records specified in individual sections of this subpart.</w:t>
      </w:r>
    </w:p>
    <w:p w:rsidR="00D958FC" w:rsidRPr="00D958FC" w:rsidRDefault="00D958FC" w:rsidP="00DC5A0B">
      <w:pPr>
        <w:spacing w:after="120"/>
        <w:ind w:left="360" w:hanging="360"/>
        <w:rPr>
          <w:sz w:val="20"/>
        </w:rPr>
      </w:pPr>
      <w:r w:rsidRPr="00D958FC">
        <w:rPr>
          <w:sz w:val="20"/>
        </w:rPr>
        <w:t>(a)</w:t>
      </w:r>
      <w:r w:rsidRPr="00D958FC">
        <w:rPr>
          <w:sz w:val="20"/>
        </w:rPr>
        <w:tab/>
        <w:t>You must keep a copy of each notification and report that you submitted to comply with this subpart.</w:t>
      </w:r>
    </w:p>
    <w:p w:rsidR="00D958FC" w:rsidRPr="00D958FC" w:rsidRDefault="00D958FC" w:rsidP="00DC5A0B">
      <w:pPr>
        <w:spacing w:after="120"/>
        <w:ind w:left="360" w:hanging="360"/>
        <w:rPr>
          <w:sz w:val="20"/>
        </w:rPr>
      </w:pPr>
      <w:r w:rsidRPr="00D958FC">
        <w:rPr>
          <w:sz w:val="20"/>
        </w:rPr>
        <w:t>(b)</w:t>
      </w:r>
      <w:r w:rsidRPr="00D958FC">
        <w:rPr>
          <w:sz w:val="20"/>
        </w:rPr>
        <w:tab/>
        <w:t>You must keep all documentation supporting any notification or report that you submitted.</w:t>
      </w:r>
    </w:p>
    <w:p w:rsidR="00D958FC" w:rsidRPr="00D958FC" w:rsidRDefault="00D958FC" w:rsidP="00DC5A0B">
      <w:pPr>
        <w:spacing w:after="120"/>
        <w:ind w:left="360" w:hanging="360"/>
        <w:rPr>
          <w:sz w:val="20"/>
        </w:rPr>
      </w:pPr>
      <w:r w:rsidRPr="00D958FC">
        <w:rPr>
          <w:sz w:val="20"/>
        </w:rPr>
        <w:t>(c)</w:t>
      </w:r>
      <w:r w:rsidRPr="00D958FC">
        <w:rPr>
          <w:sz w:val="20"/>
        </w:rPr>
        <w:tab/>
        <w:t>If your facility is not controlled by an add-on control device (i.e., you are complying with organic HAP content limits, application equipment requirements, or MACT model point value averaging provisions), you must keep the records specified in paragraphs (c)(1) through (3) of this section.</w:t>
      </w:r>
    </w:p>
    <w:p w:rsidR="00D958FC" w:rsidRPr="00D958FC" w:rsidRDefault="00D958FC" w:rsidP="00DC5A0B">
      <w:pPr>
        <w:spacing w:after="120"/>
        <w:ind w:left="720" w:hanging="360"/>
        <w:rPr>
          <w:sz w:val="20"/>
        </w:rPr>
      </w:pPr>
      <w:r w:rsidRPr="00D958FC">
        <w:rPr>
          <w:sz w:val="20"/>
        </w:rPr>
        <w:t>(1)</w:t>
      </w:r>
      <w:r w:rsidRPr="00D958FC">
        <w:rPr>
          <w:sz w:val="20"/>
        </w:rPr>
        <w:tab/>
        <w:t>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nonatomized methods.</w:t>
      </w:r>
    </w:p>
    <w:p w:rsidR="00D958FC" w:rsidRPr="00D958FC" w:rsidRDefault="00D958FC" w:rsidP="00DC5A0B">
      <w:pPr>
        <w:spacing w:after="120"/>
        <w:ind w:left="720" w:hanging="360"/>
        <w:rPr>
          <w:sz w:val="20"/>
        </w:rPr>
      </w:pPr>
      <w:r w:rsidRPr="00D958FC">
        <w:rPr>
          <w:sz w:val="20"/>
        </w:rPr>
        <w:t>(2)</w:t>
      </w:r>
      <w:r w:rsidRPr="00D958FC">
        <w:rPr>
          <w:sz w:val="20"/>
        </w:rPr>
        <w:tab/>
        <w:t>The total amount of each aluminum coating used per month (including primers, top coats, clear coats, thinners, and activators) and the weighted-average organic HAP content as determined in §63.5752.</w:t>
      </w:r>
    </w:p>
    <w:p w:rsidR="00D958FC" w:rsidRPr="00D958FC" w:rsidRDefault="00D958FC" w:rsidP="00DC5A0B">
      <w:pPr>
        <w:spacing w:after="120"/>
        <w:ind w:left="720" w:hanging="360"/>
        <w:rPr>
          <w:sz w:val="20"/>
        </w:rPr>
      </w:pPr>
      <w:r w:rsidRPr="00D958FC">
        <w:rPr>
          <w:sz w:val="20"/>
        </w:rPr>
        <w:t>(3)</w:t>
      </w:r>
      <w:r w:rsidRPr="00D958FC">
        <w:rPr>
          <w:sz w:val="20"/>
        </w:rPr>
        <w:tab/>
        <w:t>The total amount of each aluminum wipedown solvent used per month and the weighted-average organic HAP content as determined in §63.5749.</w:t>
      </w:r>
    </w:p>
    <w:p w:rsidR="00D958FC" w:rsidRDefault="00D958FC" w:rsidP="00DC5A0B">
      <w:pPr>
        <w:spacing w:after="120"/>
        <w:ind w:left="360" w:hanging="360"/>
        <w:rPr>
          <w:sz w:val="20"/>
        </w:rPr>
      </w:pPr>
      <w:r w:rsidRPr="00D958FC">
        <w:rPr>
          <w:sz w:val="20"/>
        </w:rPr>
        <w:t>(d)</w:t>
      </w:r>
      <w:r w:rsidRPr="00D958FC">
        <w:rPr>
          <w:sz w:val="20"/>
        </w:rPr>
        <w:tab/>
        <w:t>If your facility has an add-on control device, you must keep the records specified in §63.10(b) relative to control device startup, shut down, and malfunction events; control device performance tests; and continuous monitoring system performance evaluations.</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58" w:name="s5770"/>
      <w:bookmarkEnd w:id="58"/>
      <w:r w:rsidRPr="00D958FC">
        <w:rPr>
          <w:b/>
          <w:bCs/>
          <w:sz w:val="20"/>
        </w:rPr>
        <w:t>§ 63.5770   In what form and for how long must I keep my records?</w:t>
      </w:r>
    </w:p>
    <w:p w:rsidR="00D958FC" w:rsidRPr="00D958FC" w:rsidRDefault="00D958FC" w:rsidP="00DC5A0B">
      <w:pPr>
        <w:spacing w:after="120"/>
        <w:ind w:left="360" w:hanging="360"/>
        <w:rPr>
          <w:sz w:val="20"/>
        </w:rPr>
      </w:pPr>
      <w:r w:rsidRPr="00D958FC">
        <w:rPr>
          <w:sz w:val="20"/>
        </w:rPr>
        <w:t>(a)</w:t>
      </w:r>
      <w:r w:rsidRPr="00D958FC">
        <w:rPr>
          <w:sz w:val="20"/>
        </w:rPr>
        <w:tab/>
        <w:t>Your records must be readily available and in a form so they can be easily inspected and reviewed.</w:t>
      </w:r>
    </w:p>
    <w:p w:rsidR="00D958FC" w:rsidRPr="00D958FC" w:rsidRDefault="00D958FC" w:rsidP="00DC5A0B">
      <w:pPr>
        <w:spacing w:after="120"/>
        <w:ind w:left="360" w:hanging="360"/>
        <w:rPr>
          <w:sz w:val="20"/>
        </w:rPr>
      </w:pPr>
      <w:r w:rsidRPr="00D958FC">
        <w:rPr>
          <w:sz w:val="20"/>
        </w:rPr>
        <w:t>(b)</w:t>
      </w:r>
      <w:r w:rsidRPr="00D958FC">
        <w:rPr>
          <w:sz w:val="20"/>
        </w:rPr>
        <w:tab/>
        <w:t>You must keep each record for 5 years following the date that each record is generated.</w:t>
      </w:r>
    </w:p>
    <w:p w:rsidR="00D958FC" w:rsidRPr="00D958FC" w:rsidRDefault="00D958FC" w:rsidP="00DC5A0B">
      <w:pPr>
        <w:spacing w:after="120"/>
        <w:ind w:left="360" w:hanging="360"/>
        <w:rPr>
          <w:sz w:val="20"/>
        </w:rPr>
      </w:pPr>
      <w:r w:rsidRPr="00D958FC">
        <w:rPr>
          <w:sz w:val="20"/>
        </w:rPr>
        <w:t>(c)</w:t>
      </w:r>
      <w:r w:rsidRPr="00D958FC">
        <w:rPr>
          <w:sz w:val="20"/>
        </w:rPr>
        <w:tab/>
        <w:t>You must keep each record on site for at least 2 years after the date that each record is generated. You can keep the records offsite for the remaining 3 years.</w:t>
      </w:r>
    </w:p>
    <w:p w:rsidR="00D958FC" w:rsidRDefault="00D958FC" w:rsidP="00DC5A0B">
      <w:pPr>
        <w:spacing w:after="120"/>
        <w:ind w:left="360" w:hanging="360"/>
        <w:rPr>
          <w:sz w:val="20"/>
        </w:rPr>
      </w:pPr>
      <w:r w:rsidRPr="00D958FC">
        <w:rPr>
          <w:sz w:val="20"/>
        </w:rPr>
        <w:t>(d)</w:t>
      </w:r>
      <w:r w:rsidRPr="00D958FC">
        <w:rPr>
          <w:sz w:val="20"/>
        </w:rPr>
        <w:tab/>
        <w:t>You can keep the records on paper or an alternative media, such as microfilm, computer, computer disks, magnetic tapes, or on microfiche.</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Other Information You Need To Know</w:t>
      </w:r>
    </w:p>
    <w:p w:rsidR="00D958FC" w:rsidRPr="00D958FC" w:rsidRDefault="00D958FC" w:rsidP="00D958FC">
      <w:pPr>
        <w:spacing w:after="120"/>
        <w:outlineLvl w:val="4"/>
        <w:rPr>
          <w:b/>
          <w:bCs/>
          <w:sz w:val="20"/>
        </w:rPr>
      </w:pPr>
      <w:bookmarkStart w:id="59" w:name="s5773"/>
      <w:bookmarkEnd w:id="59"/>
      <w:r w:rsidRPr="00D958FC">
        <w:rPr>
          <w:b/>
          <w:bCs/>
          <w:sz w:val="20"/>
        </w:rPr>
        <w:t>§ 63.5773   What parts of the General Provisions apply to me?</w:t>
      </w:r>
    </w:p>
    <w:p w:rsidR="00D958FC" w:rsidRDefault="00D958FC" w:rsidP="00DC5A0B">
      <w:pPr>
        <w:spacing w:after="120"/>
        <w:ind w:left="360" w:hanging="360"/>
        <w:rPr>
          <w:sz w:val="20"/>
        </w:rPr>
      </w:pPr>
      <w:r w:rsidRPr="00D958FC">
        <w:rPr>
          <w:sz w:val="20"/>
        </w:rPr>
        <w:t>You must comply with the requirements of the General Provisions in 40 CFR part 63, subpart A, as specified in Table 8 to this subpart.</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60" w:name="s5776"/>
      <w:bookmarkEnd w:id="60"/>
      <w:r w:rsidRPr="00D958FC">
        <w:rPr>
          <w:b/>
          <w:bCs/>
          <w:sz w:val="20"/>
        </w:rPr>
        <w:t>§ 63.5776   Who implements and enforces this subpart?</w:t>
      </w:r>
    </w:p>
    <w:p w:rsidR="00D958FC" w:rsidRPr="00D958FC" w:rsidRDefault="00D958FC" w:rsidP="00DC5A0B">
      <w:pPr>
        <w:spacing w:after="120"/>
        <w:ind w:left="360" w:hanging="360"/>
        <w:rPr>
          <w:sz w:val="20"/>
        </w:rPr>
      </w:pPr>
      <w:r w:rsidRPr="00D958FC">
        <w:rPr>
          <w:sz w:val="20"/>
        </w:rPr>
        <w:t>(a)</w:t>
      </w:r>
      <w:r w:rsidRPr="00D958FC">
        <w:rPr>
          <w:sz w:val="20"/>
        </w:rPr>
        <w:tab/>
        <w:t>If the Administrator has delegated authority to your State or local agency, the State or local agency has the authority to implement and enforce this subpart.</w:t>
      </w:r>
    </w:p>
    <w:p w:rsidR="00D958FC" w:rsidRPr="00D958FC" w:rsidRDefault="00D958FC" w:rsidP="00DC5A0B">
      <w:pPr>
        <w:spacing w:after="120"/>
        <w:ind w:left="360" w:hanging="360"/>
        <w:rPr>
          <w:sz w:val="20"/>
        </w:rPr>
      </w:pPr>
      <w:r w:rsidRPr="00D958FC">
        <w:rPr>
          <w:sz w:val="20"/>
        </w:rPr>
        <w:t>(b)</w:t>
      </w:r>
      <w:r w:rsidRPr="00D958FC">
        <w:rPr>
          <w:sz w:val="20"/>
        </w:rPr>
        <w:tab/>
        <w:t>In delegating implementation and enforcement authority of this subpart to a State or local agency under 40 CFR part 63, subpart E, the authorities that are retained by the Administrator of the U.S. EPA and are not transferred to the State or local agency are listed in paragraphs (b)(1) through (4) of this section.</w:t>
      </w:r>
    </w:p>
    <w:p w:rsidR="00D958FC" w:rsidRPr="00D958FC" w:rsidRDefault="00D958FC" w:rsidP="00DC5A0B">
      <w:pPr>
        <w:spacing w:after="120"/>
        <w:ind w:left="720" w:hanging="360"/>
        <w:rPr>
          <w:sz w:val="20"/>
        </w:rPr>
      </w:pPr>
      <w:r w:rsidRPr="00D958FC">
        <w:rPr>
          <w:sz w:val="20"/>
        </w:rPr>
        <w:t>(1)</w:t>
      </w:r>
      <w:r w:rsidRPr="00D958FC">
        <w:rPr>
          <w:sz w:val="20"/>
        </w:rPr>
        <w:tab/>
        <w:t>Under §63.6(g), the authority to approve alternatives to the standards listed in paragraphs (b)(1)(i) through (vii) of this section is not delegated.</w:t>
      </w:r>
    </w:p>
    <w:p w:rsidR="00D958FC" w:rsidRPr="00D958FC" w:rsidRDefault="00D958FC" w:rsidP="00DC5A0B">
      <w:pPr>
        <w:spacing w:after="120"/>
        <w:ind w:left="1080" w:hanging="360"/>
        <w:rPr>
          <w:sz w:val="20"/>
        </w:rPr>
      </w:pPr>
      <w:r w:rsidRPr="00D958FC">
        <w:rPr>
          <w:sz w:val="20"/>
        </w:rPr>
        <w:t>(i)</w:t>
      </w:r>
      <w:r w:rsidRPr="00D958FC">
        <w:rPr>
          <w:sz w:val="20"/>
        </w:rPr>
        <w:tab/>
        <w:t>§63.5698—Emission limit for open molding resin and gel coat operations.</w:t>
      </w:r>
    </w:p>
    <w:p w:rsidR="00D958FC" w:rsidRPr="00D958FC" w:rsidRDefault="00D958FC" w:rsidP="00DC5A0B">
      <w:pPr>
        <w:spacing w:after="120"/>
        <w:ind w:left="1080" w:hanging="360"/>
        <w:rPr>
          <w:sz w:val="20"/>
        </w:rPr>
      </w:pPr>
      <w:r w:rsidRPr="00D958FC">
        <w:rPr>
          <w:sz w:val="20"/>
        </w:rPr>
        <w:t>(ii)</w:t>
      </w:r>
      <w:r w:rsidRPr="00D958FC">
        <w:rPr>
          <w:sz w:val="20"/>
        </w:rPr>
        <w:tab/>
        <w:t>§63.5728—Standards for closed molding resin operations.</w:t>
      </w:r>
    </w:p>
    <w:p w:rsidR="00D958FC" w:rsidRPr="00D958FC" w:rsidRDefault="00D958FC" w:rsidP="00DC5A0B">
      <w:pPr>
        <w:spacing w:after="120"/>
        <w:ind w:left="1080" w:hanging="360"/>
        <w:rPr>
          <w:sz w:val="20"/>
        </w:rPr>
      </w:pPr>
      <w:r w:rsidRPr="00D958FC">
        <w:rPr>
          <w:sz w:val="20"/>
        </w:rPr>
        <w:t>(iii)</w:t>
      </w:r>
      <w:r w:rsidRPr="00D958FC">
        <w:rPr>
          <w:sz w:val="20"/>
        </w:rPr>
        <w:tab/>
        <w:t>§63.5731(a)—Standards for resin and gel coat mixing operations.</w:t>
      </w:r>
    </w:p>
    <w:p w:rsidR="00D958FC" w:rsidRPr="00D958FC" w:rsidRDefault="00D958FC" w:rsidP="00DC5A0B">
      <w:pPr>
        <w:spacing w:after="120"/>
        <w:ind w:left="1080" w:hanging="360"/>
        <w:rPr>
          <w:sz w:val="20"/>
        </w:rPr>
      </w:pPr>
      <w:r w:rsidRPr="00D958FC">
        <w:rPr>
          <w:sz w:val="20"/>
        </w:rPr>
        <w:t>(iv)</w:t>
      </w:r>
      <w:r w:rsidRPr="00D958FC">
        <w:rPr>
          <w:sz w:val="20"/>
        </w:rPr>
        <w:tab/>
        <w:t>§63.5734—Standards for resin and gel coat application equipment cleaning operations.</w:t>
      </w:r>
    </w:p>
    <w:p w:rsidR="00D958FC" w:rsidRPr="00D958FC" w:rsidRDefault="00D958FC" w:rsidP="00DC5A0B">
      <w:pPr>
        <w:spacing w:after="120"/>
        <w:ind w:left="1080" w:hanging="360"/>
        <w:rPr>
          <w:sz w:val="20"/>
        </w:rPr>
      </w:pPr>
      <w:r w:rsidRPr="00D958FC">
        <w:rPr>
          <w:sz w:val="20"/>
        </w:rPr>
        <w:t>(v)</w:t>
      </w:r>
      <w:r w:rsidRPr="00D958FC">
        <w:rPr>
          <w:sz w:val="20"/>
        </w:rPr>
        <w:tab/>
        <w:t>§63.5740(a)—Emission limit for carpet and fabric adhesive operations.</w:t>
      </w:r>
    </w:p>
    <w:p w:rsidR="00D958FC" w:rsidRPr="00D958FC" w:rsidRDefault="00D958FC" w:rsidP="00DC5A0B">
      <w:pPr>
        <w:spacing w:after="120"/>
        <w:ind w:left="1080" w:hanging="360"/>
        <w:rPr>
          <w:sz w:val="20"/>
        </w:rPr>
      </w:pPr>
      <w:r w:rsidRPr="00D958FC">
        <w:rPr>
          <w:sz w:val="20"/>
        </w:rPr>
        <w:t>(vi)</w:t>
      </w:r>
      <w:r w:rsidRPr="00D958FC">
        <w:rPr>
          <w:sz w:val="20"/>
        </w:rPr>
        <w:tab/>
        <w:t>§63.5743—Standards for aluminum recreational boat surface coating operations.</w:t>
      </w:r>
    </w:p>
    <w:p w:rsidR="00D958FC" w:rsidRPr="00D958FC" w:rsidRDefault="00D958FC" w:rsidP="00DC5A0B">
      <w:pPr>
        <w:spacing w:after="120"/>
        <w:ind w:left="1080" w:hanging="360"/>
        <w:rPr>
          <w:sz w:val="20"/>
        </w:rPr>
      </w:pPr>
      <w:r w:rsidRPr="00D958FC">
        <w:rPr>
          <w:sz w:val="20"/>
        </w:rPr>
        <w:t>(vii)</w:t>
      </w:r>
      <w:r w:rsidRPr="00D958FC">
        <w:rPr>
          <w:sz w:val="20"/>
        </w:rPr>
        <w:tab/>
        <w:t>§63.5746(g)—Approval of alternative means of demonstrating compliance with the emission limits for aluminum recreational boat surface coating operations.</w:t>
      </w:r>
    </w:p>
    <w:p w:rsidR="00D958FC" w:rsidRPr="00D958FC" w:rsidRDefault="00D958FC" w:rsidP="00DC5A0B">
      <w:pPr>
        <w:spacing w:after="120"/>
        <w:ind w:left="720" w:hanging="360"/>
        <w:rPr>
          <w:sz w:val="20"/>
        </w:rPr>
      </w:pPr>
      <w:r w:rsidRPr="00D958FC">
        <w:rPr>
          <w:sz w:val="20"/>
        </w:rPr>
        <w:t>(2)</w:t>
      </w:r>
      <w:r w:rsidRPr="00D958FC">
        <w:rPr>
          <w:sz w:val="20"/>
        </w:rPr>
        <w:tab/>
        <w:t>Under §63.7(e)(2)(ii) and (f), the authority to approve alternatives to the test methods listed in paragraphs (b)(2)(i) through (iv) of this section is not delegated.</w:t>
      </w:r>
    </w:p>
    <w:p w:rsidR="00D958FC" w:rsidRPr="00D958FC" w:rsidRDefault="00D958FC" w:rsidP="00DC5A0B">
      <w:pPr>
        <w:spacing w:after="120"/>
        <w:ind w:left="1080" w:hanging="360"/>
        <w:rPr>
          <w:sz w:val="20"/>
        </w:rPr>
      </w:pPr>
      <w:r w:rsidRPr="00D958FC">
        <w:rPr>
          <w:sz w:val="20"/>
        </w:rPr>
        <w:t>(i)</w:t>
      </w:r>
      <w:r w:rsidRPr="00D958FC">
        <w:rPr>
          <w:sz w:val="20"/>
        </w:rPr>
        <w:tab/>
        <w:t>§63.5719(b)—Method for determining whether an enclosure is a total enclosure.</w:t>
      </w:r>
    </w:p>
    <w:p w:rsidR="00D958FC" w:rsidRPr="00D958FC" w:rsidRDefault="00D958FC" w:rsidP="00DC5A0B">
      <w:pPr>
        <w:spacing w:after="120"/>
        <w:ind w:left="1080" w:hanging="360"/>
        <w:rPr>
          <w:sz w:val="20"/>
        </w:rPr>
      </w:pPr>
      <w:r w:rsidRPr="00D958FC">
        <w:rPr>
          <w:sz w:val="20"/>
        </w:rPr>
        <w:t>(ii)</w:t>
      </w:r>
      <w:r w:rsidRPr="00D958FC">
        <w:rPr>
          <w:sz w:val="20"/>
        </w:rPr>
        <w:tab/>
        <w:t>§63.5719(c)—Methods for measuring emissions from a control device.</w:t>
      </w:r>
    </w:p>
    <w:p w:rsidR="00D958FC" w:rsidRPr="00D958FC" w:rsidRDefault="00D958FC" w:rsidP="00DC5A0B">
      <w:pPr>
        <w:spacing w:after="120"/>
        <w:ind w:left="1080" w:hanging="360"/>
        <w:rPr>
          <w:sz w:val="20"/>
        </w:rPr>
      </w:pPr>
      <w:r w:rsidRPr="00D958FC">
        <w:rPr>
          <w:sz w:val="20"/>
        </w:rPr>
        <w:t>(iii)</w:t>
      </w:r>
      <w:r w:rsidRPr="00D958FC">
        <w:rPr>
          <w:sz w:val="20"/>
        </w:rPr>
        <w:tab/>
        <w:t>§63.5725(d)(1)—Performance specifications for thermal oxidizer combustion temperature monitors.</w:t>
      </w:r>
    </w:p>
    <w:p w:rsidR="00D958FC" w:rsidRPr="00D958FC" w:rsidRDefault="00D958FC" w:rsidP="00DC5A0B">
      <w:pPr>
        <w:spacing w:after="120"/>
        <w:ind w:left="1080" w:hanging="360"/>
        <w:rPr>
          <w:sz w:val="20"/>
        </w:rPr>
      </w:pPr>
      <w:r w:rsidRPr="00D958FC">
        <w:rPr>
          <w:sz w:val="20"/>
        </w:rPr>
        <w:t>(iv)</w:t>
      </w:r>
      <w:r w:rsidRPr="00D958FC">
        <w:rPr>
          <w:sz w:val="20"/>
        </w:rPr>
        <w:tab/>
        <w:t>§63.5758—Method for determining hazardous air pollutant content of regulated materials.</w:t>
      </w:r>
    </w:p>
    <w:p w:rsidR="00D958FC" w:rsidRPr="00D958FC" w:rsidRDefault="00D958FC" w:rsidP="00DC5A0B">
      <w:pPr>
        <w:spacing w:after="120"/>
        <w:ind w:left="720" w:hanging="360"/>
        <w:rPr>
          <w:sz w:val="20"/>
        </w:rPr>
      </w:pPr>
      <w:r w:rsidRPr="00D958FC">
        <w:rPr>
          <w:sz w:val="20"/>
        </w:rPr>
        <w:t>(3)</w:t>
      </w:r>
      <w:r w:rsidRPr="00D958FC">
        <w:rPr>
          <w:sz w:val="20"/>
        </w:rPr>
        <w:tab/>
        <w:t>Under §63.8(f), the authority to approve major alternatives to the monitoring requirements listed in §63.5725 is not delegated. A “major alternative” is defined in §63.90.</w:t>
      </w:r>
    </w:p>
    <w:p w:rsidR="00D958FC" w:rsidRDefault="00D958FC" w:rsidP="00DC5A0B">
      <w:pPr>
        <w:spacing w:after="120"/>
        <w:ind w:left="720" w:hanging="360"/>
        <w:rPr>
          <w:sz w:val="20"/>
        </w:rPr>
      </w:pPr>
      <w:r w:rsidRPr="00D958FC">
        <w:rPr>
          <w:sz w:val="20"/>
        </w:rPr>
        <w:t>(4)</w:t>
      </w:r>
      <w:r w:rsidRPr="00D958FC">
        <w:rPr>
          <w:sz w:val="20"/>
        </w:rPr>
        <w:tab/>
        <w:t>Under §63.10(f), the authority to approve major alternatives to the reporting and recordkeeping requirements listed in §§63.5764, 63.5767, and 63.5770 is not delegated. A “major alternative” is defined in §63.90.</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caps/>
          <w:sz w:val="20"/>
        </w:rPr>
      </w:pPr>
      <w:r w:rsidRPr="00D958FC">
        <w:rPr>
          <w:b/>
          <w:bCs/>
          <w:caps/>
          <w:sz w:val="20"/>
        </w:rPr>
        <w:t>Definitions</w:t>
      </w:r>
    </w:p>
    <w:p w:rsidR="00D958FC" w:rsidRPr="00D958FC" w:rsidRDefault="00D958FC" w:rsidP="00D958FC">
      <w:pPr>
        <w:spacing w:after="120"/>
        <w:outlineLvl w:val="4"/>
        <w:rPr>
          <w:b/>
          <w:bCs/>
          <w:sz w:val="20"/>
        </w:rPr>
      </w:pPr>
      <w:bookmarkStart w:id="61" w:name="s5779"/>
      <w:bookmarkEnd w:id="61"/>
      <w:r w:rsidRPr="00D958FC">
        <w:rPr>
          <w:b/>
          <w:bCs/>
          <w:sz w:val="20"/>
        </w:rPr>
        <w:t>§ 63.5779   What definitions apply to this subpart?</w:t>
      </w:r>
    </w:p>
    <w:p w:rsidR="00D958FC" w:rsidRPr="00D958FC" w:rsidRDefault="00D958FC" w:rsidP="00D958FC">
      <w:pPr>
        <w:spacing w:after="120"/>
        <w:rPr>
          <w:sz w:val="20"/>
        </w:rPr>
      </w:pPr>
      <w:r w:rsidRPr="00D958FC">
        <w:rPr>
          <w:sz w:val="20"/>
        </w:rPr>
        <w:t>Terms used in this subpart are defined in the Clean Air Act, in §63.2, and in this section as follows:</w:t>
      </w:r>
    </w:p>
    <w:p w:rsidR="00D958FC" w:rsidRPr="00D958FC" w:rsidRDefault="00D958FC" w:rsidP="006C38B0">
      <w:pPr>
        <w:spacing w:after="120"/>
        <w:ind w:left="360" w:hanging="360"/>
        <w:rPr>
          <w:sz w:val="20"/>
        </w:rPr>
      </w:pPr>
      <w:r w:rsidRPr="00D958FC">
        <w:rPr>
          <w:i/>
          <w:iCs/>
          <w:sz w:val="20"/>
        </w:rPr>
        <w:t xml:space="preserve">Add-on control </w:t>
      </w:r>
      <w:r w:rsidRPr="00D958FC">
        <w:rPr>
          <w:sz w:val="20"/>
        </w:rPr>
        <w:t>means an air pollution control device, such as a thermal oxidizer, that reduces pollution in an air stream by destruction or removal before discharge to the atmosphere.</w:t>
      </w:r>
    </w:p>
    <w:p w:rsidR="00D958FC" w:rsidRPr="00D958FC" w:rsidRDefault="00D958FC" w:rsidP="006C38B0">
      <w:pPr>
        <w:spacing w:after="120"/>
        <w:ind w:left="360" w:hanging="360"/>
        <w:rPr>
          <w:sz w:val="20"/>
        </w:rPr>
      </w:pPr>
      <w:r w:rsidRPr="00D958FC">
        <w:rPr>
          <w:i/>
          <w:iCs/>
          <w:sz w:val="20"/>
        </w:rPr>
        <w:t xml:space="preserve">Administrator </w:t>
      </w:r>
      <w:r w:rsidRPr="00D958FC">
        <w:rPr>
          <w:sz w:val="20"/>
        </w:rPr>
        <w:t>means the Administrator of the United States Environmental Protection Agency (U.S. EPA) or an authorized representative (for example, a State delegated the authority to carry out the provisions of this subpart).</w:t>
      </w:r>
    </w:p>
    <w:p w:rsidR="00D958FC" w:rsidRPr="00D958FC" w:rsidRDefault="00D958FC" w:rsidP="006C38B0">
      <w:pPr>
        <w:spacing w:after="120"/>
        <w:ind w:left="360" w:hanging="360"/>
        <w:rPr>
          <w:sz w:val="20"/>
        </w:rPr>
      </w:pPr>
      <w:r w:rsidRPr="00D958FC">
        <w:rPr>
          <w:i/>
          <w:iCs/>
          <w:sz w:val="20"/>
        </w:rPr>
        <w:t xml:space="preserve">Aluminum recreational boat </w:t>
      </w:r>
      <w:r w:rsidRPr="00D958FC">
        <w:rPr>
          <w:sz w:val="20"/>
        </w:rPr>
        <w:t>means any marine or freshwater recreational boat that has a hull or deck constructed primarily of aluminum. A recreational boat is a vessel which by design and construction is intended by the manufacturer to be operated primarily for pleasure, or to be leased, rented or chartered to another for the latter's pleasure (rather than for commercial or military purposes); and whose major structural components are fabricated and assembled in an indoor, production-line manufacturing plant or similar land-side operation and not in a dry dock, graving dock, or marine railway on the navigable waters of the United States.</w:t>
      </w:r>
    </w:p>
    <w:p w:rsidR="00D958FC" w:rsidRPr="00D958FC" w:rsidRDefault="00D958FC" w:rsidP="006C38B0">
      <w:pPr>
        <w:spacing w:after="120"/>
        <w:ind w:left="360" w:hanging="360"/>
        <w:rPr>
          <w:sz w:val="20"/>
        </w:rPr>
      </w:pPr>
      <w:r w:rsidRPr="00D958FC">
        <w:rPr>
          <w:i/>
          <w:iCs/>
          <w:sz w:val="20"/>
        </w:rPr>
        <w:t xml:space="preserve">Aluminum recreational boat surface coating operation </w:t>
      </w:r>
      <w:r w:rsidRPr="00D958FC">
        <w:rPr>
          <w:sz w:val="20"/>
        </w:rPr>
        <w:t>means the application of primers or top coats to aluminum recreational boats. It also includes the application of clear coats over top coats. Aluminum recreational boat surface coating operations do not include the application of wood coatings or antifoulant coatings to aluminum recreational boats.</w:t>
      </w:r>
    </w:p>
    <w:p w:rsidR="00D958FC" w:rsidRPr="00D958FC" w:rsidRDefault="00D958FC" w:rsidP="006C38B0">
      <w:pPr>
        <w:spacing w:after="120"/>
        <w:ind w:left="360" w:hanging="360"/>
        <w:rPr>
          <w:sz w:val="20"/>
        </w:rPr>
      </w:pPr>
      <w:r w:rsidRPr="00D958FC">
        <w:rPr>
          <w:i/>
          <w:iCs/>
          <w:sz w:val="20"/>
        </w:rPr>
        <w:t xml:space="preserve">Aluminum coating spray gun cleaning </w:t>
      </w:r>
      <w:r w:rsidRPr="00D958FC">
        <w:rPr>
          <w:sz w:val="20"/>
        </w:rPr>
        <w:t>means the process of flushing or removing paints or coatings from the interior or exterior of a spray gun used to apply aluminum primers, clear coats, or top coats to aluminum recreational boats.</w:t>
      </w:r>
    </w:p>
    <w:p w:rsidR="00D958FC" w:rsidRPr="00D958FC" w:rsidRDefault="00D958FC" w:rsidP="006C38B0">
      <w:pPr>
        <w:spacing w:after="120"/>
        <w:ind w:left="360" w:hanging="360"/>
        <w:rPr>
          <w:sz w:val="20"/>
        </w:rPr>
      </w:pPr>
      <w:r w:rsidRPr="00D958FC">
        <w:rPr>
          <w:i/>
          <w:iCs/>
          <w:sz w:val="20"/>
        </w:rPr>
        <w:t xml:space="preserve">Aluminum wipedown solvents </w:t>
      </w:r>
      <w:r w:rsidRPr="00D958FC">
        <w:rPr>
          <w:sz w:val="20"/>
        </w:rPr>
        <w:t>means solvents used to remove oil, grease, welding smoke, or other contaminants from the aluminum surfaces of a boat before priming or painting. Aluminum wipedown solvents contain no coating solids; aluminum surface preparation materials that contain coating solids are considered coatings for the purpose of this subpart and are not wipedown solvents.</w:t>
      </w:r>
    </w:p>
    <w:p w:rsidR="00D958FC" w:rsidRPr="00D958FC" w:rsidRDefault="00D958FC" w:rsidP="006C38B0">
      <w:pPr>
        <w:spacing w:after="120"/>
        <w:ind w:left="360" w:hanging="360"/>
        <w:rPr>
          <w:sz w:val="20"/>
        </w:rPr>
      </w:pPr>
      <w:r w:rsidRPr="00D958FC">
        <w:rPr>
          <w:i/>
          <w:iCs/>
          <w:sz w:val="20"/>
        </w:rPr>
        <w:t xml:space="preserve">Antifoulant coating </w:t>
      </w:r>
      <w:r w:rsidRPr="00D958FC">
        <w:rPr>
          <w:sz w:val="20"/>
        </w:rPr>
        <w:t xml:space="preserve">means any coating that is applied to the underwater portion of a boat specifically to prevent or reduce the attachment of biological organisms and that is registered with EPA as a pesticide under the Federal Insecticide, Fungicide, and Rodenticide Act (7 U.S.C. section 136, </w:t>
      </w:r>
      <w:r w:rsidRPr="00D958FC">
        <w:rPr>
          <w:i/>
          <w:iCs/>
          <w:sz w:val="20"/>
        </w:rPr>
        <w:t xml:space="preserve">et seq. </w:t>
      </w:r>
      <w:r w:rsidRPr="00D958FC">
        <w:rPr>
          <w:sz w:val="20"/>
        </w:rPr>
        <w:t>). For the purpose of this subpart, primers used with antifoulant coatings to prepare the surface to accept the antifoulant coating are considered antifoulant coatings.</w:t>
      </w:r>
    </w:p>
    <w:p w:rsidR="00D958FC" w:rsidRPr="00D958FC" w:rsidRDefault="00D958FC" w:rsidP="006C38B0">
      <w:pPr>
        <w:spacing w:after="120"/>
        <w:ind w:left="360" w:hanging="360"/>
        <w:rPr>
          <w:sz w:val="20"/>
        </w:rPr>
      </w:pPr>
      <w:r w:rsidRPr="00D958FC">
        <w:rPr>
          <w:i/>
          <w:iCs/>
          <w:sz w:val="20"/>
        </w:rPr>
        <w:t xml:space="preserve">Assembly adhesive </w:t>
      </w:r>
      <w:r w:rsidRPr="00D958FC">
        <w:rPr>
          <w:sz w:val="20"/>
        </w:rPr>
        <w:t>means any chemical material used in the joining of one fiberglass, metal, foam, or wood parts to another to form a temporary or permanently bonded assembly. Assembly adhesives include, but are not limited to, methacrylate adhesives and putties made from polyester or vinylester resin mixed with inert fillers or fibers.</w:t>
      </w:r>
    </w:p>
    <w:p w:rsidR="00D958FC" w:rsidRPr="00D958FC" w:rsidRDefault="00D958FC" w:rsidP="006C38B0">
      <w:pPr>
        <w:spacing w:after="120"/>
        <w:ind w:left="360" w:hanging="360"/>
        <w:rPr>
          <w:sz w:val="20"/>
        </w:rPr>
      </w:pPr>
      <w:r w:rsidRPr="00D958FC">
        <w:rPr>
          <w:i/>
          <w:iCs/>
          <w:sz w:val="20"/>
        </w:rPr>
        <w:t xml:space="preserve">Atomized resin application </w:t>
      </w:r>
      <w:r w:rsidRPr="00D958FC">
        <w:rPr>
          <w:sz w:val="20"/>
        </w:rPr>
        <w:t>means a resin application technology in which the resin leaves the application equipment and breaks into droplets or an aerosol as it travels from the application equipment to the surface of the part. Atomized resin application includes, but is not limited to, resin spray guns and resin chopper spray guns.</w:t>
      </w:r>
    </w:p>
    <w:p w:rsidR="00D958FC" w:rsidRPr="00D958FC" w:rsidRDefault="00D958FC" w:rsidP="006C38B0">
      <w:pPr>
        <w:spacing w:after="120"/>
        <w:ind w:left="360" w:hanging="360"/>
        <w:rPr>
          <w:sz w:val="20"/>
        </w:rPr>
      </w:pPr>
      <w:r w:rsidRPr="00D958FC">
        <w:rPr>
          <w:i/>
          <w:iCs/>
          <w:sz w:val="20"/>
        </w:rPr>
        <w:t xml:space="preserve">Boat </w:t>
      </w:r>
      <w:r w:rsidRPr="00D958FC">
        <w:rPr>
          <w:sz w:val="20"/>
        </w:rPr>
        <w:t>means any type of vessel, other than a seaplane, that can be used for transportation on the water.</w:t>
      </w:r>
    </w:p>
    <w:p w:rsidR="00D958FC" w:rsidRPr="00D958FC" w:rsidRDefault="00D958FC" w:rsidP="006C38B0">
      <w:pPr>
        <w:spacing w:after="120"/>
        <w:ind w:left="360" w:hanging="360"/>
        <w:rPr>
          <w:sz w:val="20"/>
        </w:rPr>
      </w:pPr>
      <w:r w:rsidRPr="00D958FC">
        <w:rPr>
          <w:i/>
          <w:iCs/>
          <w:sz w:val="20"/>
        </w:rPr>
        <w:t xml:space="preserve">Boat manufacturing facility </w:t>
      </w:r>
      <w:r w:rsidRPr="00D958FC">
        <w:rPr>
          <w:sz w:val="20"/>
        </w:rPr>
        <w:t>means a facility that manufactures the hulls or decks of boats from fiberglass or aluminum or assembles boats from premanufactured hulls and decks, or builds molds to make fiberglass hulls or decks. A facility that manufactures only parts of boats (such as hatches, seats, or lockers) or boat trailers, but no boat hulls or decks or molds for fiberglass boat hulls or decks, is not considered a boat manufacturing facility for the purpose of this subpart.</w:t>
      </w:r>
    </w:p>
    <w:p w:rsidR="00D958FC" w:rsidRPr="00D958FC" w:rsidRDefault="00D958FC" w:rsidP="006C38B0">
      <w:pPr>
        <w:spacing w:after="120"/>
        <w:ind w:left="360" w:hanging="360"/>
        <w:rPr>
          <w:sz w:val="20"/>
        </w:rPr>
      </w:pPr>
      <w:r w:rsidRPr="00D958FC">
        <w:rPr>
          <w:i/>
          <w:iCs/>
          <w:sz w:val="20"/>
        </w:rPr>
        <w:t xml:space="preserve">Carpet and fabric adhesive </w:t>
      </w:r>
      <w:r w:rsidRPr="00D958FC">
        <w:rPr>
          <w:sz w:val="20"/>
        </w:rPr>
        <w:t>means any chemical material that permanently attaches carpet, fabric, or upholstery to any surface of a boat.</w:t>
      </w:r>
    </w:p>
    <w:p w:rsidR="00D958FC" w:rsidRPr="00D958FC" w:rsidRDefault="00D958FC" w:rsidP="006C38B0">
      <w:pPr>
        <w:spacing w:after="120"/>
        <w:ind w:left="360" w:hanging="360"/>
        <w:rPr>
          <w:sz w:val="20"/>
        </w:rPr>
      </w:pPr>
      <w:r w:rsidRPr="00D958FC">
        <w:rPr>
          <w:i/>
          <w:iCs/>
          <w:sz w:val="20"/>
        </w:rPr>
        <w:t xml:space="preserve">Clear gel coat </w:t>
      </w:r>
      <w:r w:rsidRPr="00D958FC">
        <w:rPr>
          <w:sz w:val="20"/>
        </w:rPr>
        <w:t>means gel coats that are clear or translucent so that underlying colors are visible. Clear gel coats are used to manufacture parts for sale. Clear gel coats do not include tooling gel coats used to build or repair molds.</w:t>
      </w:r>
    </w:p>
    <w:p w:rsidR="00D958FC" w:rsidRPr="00D958FC" w:rsidRDefault="00D958FC" w:rsidP="006C38B0">
      <w:pPr>
        <w:spacing w:after="120"/>
        <w:ind w:left="360" w:hanging="360"/>
        <w:rPr>
          <w:sz w:val="20"/>
        </w:rPr>
      </w:pPr>
      <w:r w:rsidRPr="00D958FC">
        <w:rPr>
          <w:i/>
          <w:iCs/>
          <w:sz w:val="20"/>
        </w:rPr>
        <w:t xml:space="preserve">Closed molding </w:t>
      </w:r>
      <w:r w:rsidRPr="00D958FC">
        <w:rPr>
          <w:sz w:val="20"/>
        </w:rPr>
        <w:t xml:space="preserve">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w:t>
      </w:r>
      <w:r w:rsidRPr="00D958FC">
        <w:rPr>
          <w:sz w:val="20"/>
        </w:rPr>
        <w:lastRenderedPageBreak/>
        <w:t>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rsidR="00D958FC" w:rsidRPr="00D958FC" w:rsidRDefault="00D958FC" w:rsidP="006C38B0">
      <w:pPr>
        <w:spacing w:after="120"/>
        <w:ind w:left="360" w:hanging="360"/>
        <w:rPr>
          <w:sz w:val="20"/>
        </w:rPr>
      </w:pPr>
      <w:r w:rsidRPr="00D958FC">
        <w:rPr>
          <w:i/>
          <w:iCs/>
          <w:sz w:val="20"/>
        </w:rPr>
        <w:t xml:space="preserve">Cured resin and gel coat </w:t>
      </w:r>
      <w:r w:rsidRPr="00D958FC">
        <w:rPr>
          <w:sz w:val="20"/>
        </w:rPr>
        <w:t>means resin or gel coat that has been polymerized and changed from a liquid to a solid.</w:t>
      </w:r>
    </w:p>
    <w:p w:rsidR="00D958FC" w:rsidRPr="00D958FC" w:rsidRDefault="00D958FC" w:rsidP="006C38B0">
      <w:pPr>
        <w:spacing w:after="120"/>
        <w:ind w:left="360" w:hanging="360"/>
        <w:rPr>
          <w:sz w:val="20"/>
        </w:rPr>
      </w:pPr>
      <w:r w:rsidRPr="00D958FC">
        <w:rPr>
          <w:i/>
          <w:iCs/>
          <w:sz w:val="20"/>
        </w:rPr>
        <w:t xml:space="preserve">Deviation </w:t>
      </w:r>
      <w:r w:rsidRPr="00D958FC">
        <w:rPr>
          <w:sz w:val="20"/>
        </w:rPr>
        <w:t>means any instance in which an affected source subject to this subpart or an owner or operator of such a source:</w:t>
      </w:r>
    </w:p>
    <w:p w:rsidR="00D958FC" w:rsidRPr="00D958FC" w:rsidRDefault="00D958FC" w:rsidP="006C38B0">
      <w:pPr>
        <w:spacing w:after="120"/>
        <w:ind w:left="720" w:hanging="360"/>
        <w:rPr>
          <w:sz w:val="20"/>
        </w:rPr>
      </w:pPr>
      <w:r w:rsidRPr="00D958FC">
        <w:rPr>
          <w:sz w:val="20"/>
        </w:rPr>
        <w:t>(1)</w:t>
      </w:r>
      <w:r w:rsidRPr="00D958FC">
        <w:rPr>
          <w:sz w:val="20"/>
        </w:rPr>
        <w:tab/>
        <w:t>Fails to meet any requirement or obligation established by this subpart, including, but not limited to, any emission limit, operating limit, or work practice requirement;</w:t>
      </w:r>
    </w:p>
    <w:p w:rsidR="00D958FC" w:rsidRPr="00D958FC" w:rsidRDefault="00D958FC" w:rsidP="006C38B0">
      <w:pPr>
        <w:spacing w:after="120"/>
        <w:ind w:left="720" w:hanging="360"/>
        <w:rPr>
          <w:sz w:val="20"/>
        </w:rPr>
      </w:pPr>
      <w:r w:rsidRPr="00D958FC">
        <w:rPr>
          <w:sz w:val="20"/>
        </w:rPr>
        <w:t>(2)</w:t>
      </w:r>
      <w:r w:rsidRPr="00D958FC">
        <w:rPr>
          <w:sz w:val="20"/>
        </w:rPr>
        <w:tab/>
        <w:t>Fails to meet any term or condition which is adopted to implement an applicable requirement in this subpart and which is included in the operating permit for any affected source required to obtain such permit; or</w:t>
      </w:r>
    </w:p>
    <w:p w:rsidR="00D958FC" w:rsidRPr="00D958FC" w:rsidRDefault="00D958FC" w:rsidP="006C38B0">
      <w:pPr>
        <w:spacing w:after="120"/>
        <w:ind w:left="720" w:hanging="360"/>
        <w:rPr>
          <w:sz w:val="20"/>
        </w:rPr>
      </w:pPr>
      <w:r w:rsidRPr="00D958FC">
        <w:rPr>
          <w:sz w:val="20"/>
        </w:rPr>
        <w:t>(3)</w:t>
      </w:r>
      <w:r w:rsidRPr="00D958FC">
        <w:rPr>
          <w:sz w:val="20"/>
        </w:rPr>
        <w:tab/>
        <w:t>Fails to meet any emission limit, operating limit, or work practice requirement in this subpart during any startup, shutdown, or malfunction, regardless of whether or not such failure is permitted by this subpart.</w:t>
      </w:r>
    </w:p>
    <w:p w:rsidR="00D958FC" w:rsidRPr="00D958FC" w:rsidRDefault="00D958FC" w:rsidP="006C38B0">
      <w:pPr>
        <w:spacing w:after="120"/>
        <w:ind w:left="360" w:hanging="360"/>
        <w:rPr>
          <w:sz w:val="20"/>
        </w:rPr>
      </w:pPr>
      <w:r w:rsidRPr="00D958FC">
        <w:rPr>
          <w:i/>
          <w:iCs/>
          <w:sz w:val="20"/>
        </w:rPr>
        <w:t xml:space="preserve">Enclosure </w:t>
      </w:r>
      <w:r w:rsidRPr="00D958FC">
        <w:rPr>
          <w:sz w:val="20"/>
        </w:rPr>
        <w:t>means a structure, such as a spray booth, that surrounds a source of emissions and captures and directs the emissions to an add-on control device.</w:t>
      </w:r>
    </w:p>
    <w:p w:rsidR="00D958FC" w:rsidRPr="00D958FC" w:rsidRDefault="00D958FC" w:rsidP="006C38B0">
      <w:pPr>
        <w:spacing w:after="120"/>
        <w:ind w:left="360" w:hanging="360"/>
        <w:rPr>
          <w:sz w:val="20"/>
        </w:rPr>
      </w:pPr>
      <w:r w:rsidRPr="00D958FC">
        <w:rPr>
          <w:i/>
          <w:iCs/>
          <w:sz w:val="20"/>
        </w:rPr>
        <w:t xml:space="preserve">Fiberglass boat </w:t>
      </w:r>
      <w:r w:rsidRPr="00D958FC">
        <w:rPr>
          <w:sz w:val="20"/>
        </w:rPr>
        <w:t>means a vessel in which either the hull or deck is built from a composite material consisting of a thermosetting resin matrix reinforced with fibers of glass, carbon, aramid, or other material.</w:t>
      </w:r>
    </w:p>
    <w:p w:rsidR="00D958FC" w:rsidRPr="00D958FC" w:rsidRDefault="00D958FC" w:rsidP="006C38B0">
      <w:pPr>
        <w:spacing w:after="120"/>
        <w:ind w:left="360" w:hanging="360"/>
        <w:rPr>
          <w:sz w:val="20"/>
        </w:rPr>
      </w:pPr>
      <w:r w:rsidRPr="00D958FC">
        <w:rPr>
          <w:i/>
          <w:iCs/>
          <w:sz w:val="20"/>
        </w:rPr>
        <w:t xml:space="preserve">Fiberglass hull and deck coatings </w:t>
      </w:r>
      <w:r w:rsidRPr="00D958FC">
        <w:rPr>
          <w:sz w:val="20"/>
        </w:rPr>
        <w:t>means coatings applied to the exterior or interior surface of fiberglass boat hulls and decks on the completed boat. Polyester and vinylester resins and gel coats used in building fiberglass parts are not fiberglass hull and deck coatings for the purpose of this subpart.</w:t>
      </w:r>
    </w:p>
    <w:p w:rsidR="00D958FC" w:rsidRPr="00D958FC" w:rsidRDefault="00D958FC" w:rsidP="006C38B0">
      <w:pPr>
        <w:spacing w:after="120"/>
        <w:ind w:left="360" w:hanging="360"/>
        <w:rPr>
          <w:sz w:val="20"/>
        </w:rPr>
      </w:pPr>
      <w:r w:rsidRPr="00D958FC">
        <w:rPr>
          <w:i/>
          <w:iCs/>
          <w:sz w:val="20"/>
        </w:rPr>
        <w:t xml:space="preserve">Filled resin </w:t>
      </w:r>
      <w:r w:rsidRPr="00D958FC">
        <w:rPr>
          <w:sz w:val="20"/>
        </w:rPr>
        <w:t>means a resin to which an inert material has been added to change viscosity, density, shrinkage, or other physical properties.</w:t>
      </w:r>
    </w:p>
    <w:p w:rsidR="00D958FC" w:rsidRPr="00D958FC" w:rsidRDefault="00D958FC" w:rsidP="006C38B0">
      <w:pPr>
        <w:spacing w:after="120"/>
        <w:ind w:left="360" w:hanging="360"/>
        <w:rPr>
          <w:sz w:val="20"/>
        </w:rPr>
      </w:pPr>
      <w:r w:rsidRPr="00D958FC">
        <w:rPr>
          <w:i/>
          <w:iCs/>
          <w:sz w:val="20"/>
        </w:rPr>
        <w:t xml:space="preserve">Gel coat </w:t>
      </w:r>
      <w:r w:rsidRPr="00D958FC">
        <w:rPr>
          <w:sz w:val="20"/>
        </w:rPr>
        <w:t>means a thermosetting resin surface coating containing styrene (Chemical Abstract Service or CAS No. 100–42–5) or methyl methacrylate (CAS No. 80–62–6), either pigmented or clear, that provides a cosmetic enhancement or improves resistance to degradation from exposure to the elements. Gel coat layers do not contain any reinforcing fibers and gel coats are applied directly to mold surfaces or to a finished laminate.</w:t>
      </w:r>
    </w:p>
    <w:p w:rsidR="00D958FC" w:rsidRPr="00D958FC" w:rsidRDefault="00D958FC" w:rsidP="006C38B0">
      <w:pPr>
        <w:spacing w:after="120"/>
        <w:ind w:left="360" w:hanging="360"/>
        <w:rPr>
          <w:sz w:val="20"/>
        </w:rPr>
      </w:pPr>
      <w:r w:rsidRPr="00D958FC">
        <w:rPr>
          <w:i/>
          <w:iCs/>
          <w:sz w:val="20"/>
        </w:rPr>
        <w:t xml:space="preserve">Hazardous air pollutant or HAP </w:t>
      </w:r>
      <w:r w:rsidRPr="00D958FC">
        <w:rPr>
          <w:sz w:val="20"/>
        </w:rPr>
        <w:t>means any air pollutant listed in, or pursuant to section 112(b) of the Clean Air Act.</w:t>
      </w:r>
    </w:p>
    <w:p w:rsidR="00D958FC" w:rsidRPr="00D958FC" w:rsidRDefault="00D958FC" w:rsidP="006C38B0">
      <w:pPr>
        <w:spacing w:after="120"/>
        <w:ind w:left="360" w:hanging="360"/>
        <w:rPr>
          <w:sz w:val="20"/>
        </w:rPr>
      </w:pPr>
      <w:r w:rsidRPr="00D958FC">
        <w:rPr>
          <w:i/>
          <w:iCs/>
          <w:sz w:val="20"/>
        </w:rPr>
        <w:t xml:space="preserve">Hazardous air pollutant content or HAP content </w:t>
      </w:r>
      <w:r w:rsidRPr="00D958FC">
        <w:rPr>
          <w:sz w:val="20"/>
        </w:rPr>
        <w:t>means the amount of HAP contained in a regulated material at the time it is applied to the part being manufactured. If no HAP is added to a material as a thinner or diluent, then the HAP content is the same as the HAP content of the material as purchased from the supplier. For resin and gel coat, HAP content does not include any HAP contained in the catalyst added to the resin or gel coat during application to initiate curing.</w:t>
      </w:r>
    </w:p>
    <w:p w:rsidR="00D958FC" w:rsidRPr="00D958FC" w:rsidRDefault="00D958FC" w:rsidP="006C38B0">
      <w:pPr>
        <w:spacing w:after="120"/>
        <w:ind w:left="360" w:hanging="360"/>
        <w:rPr>
          <w:sz w:val="20"/>
        </w:rPr>
      </w:pPr>
      <w:r w:rsidRPr="00D958FC">
        <w:rPr>
          <w:i/>
          <w:iCs/>
          <w:sz w:val="20"/>
        </w:rPr>
        <w:t xml:space="preserve">Hazardous air pollutant data sheet (HDS) </w:t>
      </w:r>
      <w:r w:rsidRPr="00D958FC">
        <w:rPr>
          <w:sz w:val="20"/>
        </w:rPr>
        <w:t>means documentation furnished by a material supplier or an outside laboratory to provide the organic HAP content of the material by weight, measured using an EPA Method, manufacturer's formulation data, or an equivalent method. For aluminum coatings, the HDS also documents the solids content by volume, determined from the manufacturer's formulation data. The purpose of the HDS is to help the affected source in showing compliance with the organic HAP content limits contained in this subpart. The HDS must state the maximum total organic HAP concentration, by weight, of the material. It must include any organic HAP concentrations equal to or greater than 0.1 percent by weight for individual organic HAP that are carcinogens, as defined by the Occupational Safety and Health Administration Hazard Communication Standard (29 CFR part 1910), and 1.0 percent by weight for all other individual organic HAP, as formulated. The HDS must also include test conditions if EPA Method 311 is used for determining organic HAP content.</w:t>
      </w:r>
    </w:p>
    <w:p w:rsidR="00D958FC" w:rsidRPr="00D958FC" w:rsidRDefault="00D958FC" w:rsidP="006C38B0">
      <w:pPr>
        <w:spacing w:after="120"/>
        <w:ind w:left="360" w:hanging="360"/>
        <w:rPr>
          <w:sz w:val="20"/>
        </w:rPr>
      </w:pPr>
      <w:r w:rsidRPr="00D958FC">
        <w:rPr>
          <w:i/>
          <w:iCs/>
          <w:sz w:val="20"/>
        </w:rPr>
        <w:t xml:space="preserve">Maximum achievable control technology (MACT) model point value </w:t>
      </w:r>
      <w:r w:rsidRPr="00D958FC">
        <w:rPr>
          <w:sz w:val="20"/>
        </w:rPr>
        <w:t>means a number calculated for open molding operations that is a surrogate for emissions and is used to determine if your open molding operations are in compliance with the provisions of this subpart. The units for MACT model point values are kilograms of organic HAP per megagram of resin or gel coat applied.</w:t>
      </w:r>
    </w:p>
    <w:p w:rsidR="00D958FC" w:rsidRPr="00D958FC" w:rsidRDefault="00D958FC" w:rsidP="006C38B0">
      <w:pPr>
        <w:spacing w:after="120"/>
        <w:ind w:left="360" w:hanging="360"/>
        <w:rPr>
          <w:sz w:val="20"/>
        </w:rPr>
      </w:pPr>
      <w:r w:rsidRPr="00D958FC">
        <w:rPr>
          <w:i/>
          <w:iCs/>
          <w:sz w:val="20"/>
        </w:rPr>
        <w:t xml:space="preserve">Manufacturer's certification </w:t>
      </w:r>
      <w:r w:rsidRPr="00D958FC">
        <w:rPr>
          <w:sz w:val="20"/>
        </w:rPr>
        <w:t>means documentation furnished by a material supplier that shows the organic HAP content of a material and includes a HDS.</w:t>
      </w:r>
    </w:p>
    <w:p w:rsidR="00D958FC" w:rsidRPr="00D958FC" w:rsidRDefault="00D958FC" w:rsidP="006C38B0">
      <w:pPr>
        <w:spacing w:after="120"/>
        <w:ind w:left="360" w:hanging="360"/>
        <w:rPr>
          <w:sz w:val="20"/>
        </w:rPr>
      </w:pPr>
      <w:r w:rsidRPr="00D958FC">
        <w:rPr>
          <w:i/>
          <w:iCs/>
          <w:sz w:val="20"/>
        </w:rPr>
        <w:lastRenderedPageBreak/>
        <w:t xml:space="preserve">Mold </w:t>
      </w:r>
      <w:r w:rsidRPr="00D958FC">
        <w:rPr>
          <w:sz w:val="20"/>
        </w:rPr>
        <w:t>means the cavity or surface into or on which gel coat, resin, and fibers are placed and from which finished fiberglass parts take their form.</w:t>
      </w:r>
    </w:p>
    <w:p w:rsidR="00D958FC" w:rsidRPr="00D958FC" w:rsidRDefault="00D958FC" w:rsidP="006C38B0">
      <w:pPr>
        <w:spacing w:after="120"/>
        <w:ind w:left="360" w:hanging="360"/>
        <w:rPr>
          <w:sz w:val="20"/>
        </w:rPr>
      </w:pPr>
      <w:r w:rsidRPr="00D958FC">
        <w:rPr>
          <w:i/>
          <w:iCs/>
          <w:sz w:val="20"/>
        </w:rPr>
        <w:t xml:space="preserve">Mold sealing and release agents </w:t>
      </w:r>
      <w:r w:rsidRPr="00D958FC">
        <w:rPr>
          <w:sz w:val="20"/>
        </w:rPr>
        <w:t>means materials applied to a mold to seal, polish, and lubricate the mold to prevent parts from sticking to the mold. Mold sealers, waxes, and glazing and buffing compounds are considered mold sealing and release agents for the purposes of this subpart.</w:t>
      </w:r>
    </w:p>
    <w:p w:rsidR="00D958FC" w:rsidRPr="00D958FC" w:rsidRDefault="00D958FC" w:rsidP="006C38B0">
      <w:pPr>
        <w:spacing w:after="120"/>
        <w:ind w:left="360" w:hanging="360"/>
        <w:rPr>
          <w:sz w:val="20"/>
        </w:rPr>
      </w:pPr>
      <w:r w:rsidRPr="00D958FC">
        <w:rPr>
          <w:i/>
          <w:iCs/>
          <w:sz w:val="20"/>
        </w:rPr>
        <w:t xml:space="preserve">Mold stripping and cleaning solvents </w:t>
      </w:r>
      <w:r w:rsidRPr="00D958FC">
        <w:rPr>
          <w:sz w:val="20"/>
        </w:rPr>
        <w:t>means materials used to remove mold sealing and release agents from a mold before the mold surface is repaired, polished, or lubricated during normal mold maintenance.</w:t>
      </w:r>
    </w:p>
    <w:p w:rsidR="00D958FC" w:rsidRPr="00D958FC" w:rsidRDefault="00D958FC" w:rsidP="006C38B0">
      <w:pPr>
        <w:spacing w:after="120"/>
        <w:ind w:left="360" w:hanging="360"/>
        <w:rPr>
          <w:sz w:val="20"/>
        </w:rPr>
      </w:pPr>
      <w:r w:rsidRPr="00D958FC">
        <w:rPr>
          <w:i/>
          <w:iCs/>
          <w:sz w:val="20"/>
        </w:rPr>
        <w:t xml:space="preserve">Month </w:t>
      </w:r>
      <w:r w:rsidRPr="00D958FC">
        <w:rPr>
          <w:sz w:val="20"/>
        </w:rPr>
        <w:t>means a calendar month.</w:t>
      </w:r>
    </w:p>
    <w:p w:rsidR="00D958FC" w:rsidRPr="00D958FC" w:rsidRDefault="00D958FC" w:rsidP="006C38B0">
      <w:pPr>
        <w:spacing w:after="120"/>
        <w:ind w:left="360" w:hanging="360"/>
        <w:rPr>
          <w:sz w:val="20"/>
        </w:rPr>
      </w:pPr>
      <w:r w:rsidRPr="00D958FC">
        <w:rPr>
          <w:i/>
          <w:iCs/>
          <w:sz w:val="20"/>
        </w:rPr>
        <w:t xml:space="preserve">Neat resin </w:t>
      </w:r>
      <w:r w:rsidRPr="00D958FC">
        <w:rPr>
          <w:sz w:val="20"/>
        </w:rPr>
        <w:t>means a resin to which no filler has been added.</w:t>
      </w:r>
    </w:p>
    <w:p w:rsidR="00D958FC" w:rsidRPr="00D958FC" w:rsidRDefault="00D958FC" w:rsidP="006C38B0">
      <w:pPr>
        <w:spacing w:after="120"/>
        <w:ind w:left="360" w:hanging="360"/>
        <w:rPr>
          <w:sz w:val="20"/>
        </w:rPr>
      </w:pPr>
      <w:r w:rsidRPr="00D958FC">
        <w:rPr>
          <w:i/>
          <w:iCs/>
          <w:sz w:val="20"/>
        </w:rPr>
        <w:t xml:space="preserve">Nonatomized resin application </w:t>
      </w:r>
      <w:r w:rsidRPr="00D958FC">
        <w:rPr>
          <w:sz w:val="20"/>
        </w:rPr>
        <w:t>means any application technology in which the resin is not broken into droplets or an aerosol as it travels from the application equipment to the surface of the part. Nonatomized resin application technology includes, but is not limited to, flowcoaters, chopper flowcoaters, pressure fed resin rollers, resin impregnators, and hand application (for example, paint brush or paint roller).</w:t>
      </w:r>
    </w:p>
    <w:p w:rsidR="00D958FC" w:rsidRPr="00D958FC" w:rsidRDefault="00D958FC" w:rsidP="006C38B0">
      <w:pPr>
        <w:spacing w:after="120"/>
        <w:ind w:left="360" w:hanging="360"/>
        <w:rPr>
          <w:sz w:val="20"/>
        </w:rPr>
      </w:pPr>
      <w:r w:rsidRPr="00D958FC">
        <w:rPr>
          <w:i/>
          <w:iCs/>
          <w:sz w:val="20"/>
        </w:rPr>
        <w:t xml:space="preserve">Open molding resin and gel coat operation </w:t>
      </w:r>
      <w:r w:rsidRPr="00D958FC">
        <w:rPr>
          <w:sz w:val="20"/>
        </w:rPr>
        <w:t>means any process in which the reinforcing fibers and resin are placed in the mold and are open to the surrounding air while the reinforcing fibers are saturated with resin. For the purposes of this subpart, open molding includes operations in which a vacuum bag or similar cover is used to compress an uncured laminate to remove air bubbles or excess resin, or to achieve a bond between a core material and a laminate.</w:t>
      </w:r>
    </w:p>
    <w:p w:rsidR="00D958FC" w:rsidRPr="00D958FC" w:rsidRDefault="00D958FC" w:rsidP="006C38B0">
      <w:pPr>
        <w:spacing w:after="120"/>
        <w:ind w:left="360" w:hanging="360"/>
        <w:rPr>
          <w:sz w:val="20"/>
        </w:rPr>
      </w:pPr>
      <w:r w:rsidRPr="00D958FC">
        <w:rPr>
          <w:i/>
          <w:iCs/>
          <w:sz w:val="20"/>
        </w:rPr>
        <w:t xml:space="preserve">Pigmented gel coat </w:t>
      </w:r>
      <w:r w:rsidRPr="00D958FC">
        <w:rPr>
          <w:sz w:val="20"/>
        </w:rPr>
        <w:t>means opaque gel coats used to manufacture parts for sale. Pigmented gel coats do not include tooling gel coats used to build or repair molds.</w:t>
      </w:r>
    </w:p>
    <w:p w:rsidR="00D958FC" w:rsidRPr="00D958FC" w:rsidRDefault="00D958FC" w:rsidP="006C38B0">
      <w:pPr>
        <w:spacing w:after="120"/>
        <w:ind w:left="360" w:hanging="360"/>
        <w:rPr>
          <w:sz w:val="20"/>
        </w:rPr>
      </w:pPr>
      <w:r w:rsidRPr="00D958FC">
        <w:rPr>
          <w:i/>
          <w:iCs/>
          <w:sz w:val="20"/>
        </w:rPr>
        <w:t xml:space="preserve">Production resin </w:t>
      </w:r>
      <w:r w:rsidRPr="00D958FC">
        <w:rPr>
          <w:sz w:val="20"/>
        </w:rPr>
        <w:t>means any resin used to manufacture parts for sale. Production resins do not include tooling resins used to build or repair molds, or assembly adhesives as defined in this section.</w:t>
      </w:r>
    </w:p>
    <w:p w:rsidR="00D958FC" w:rsidRPr="00D958FC" w:rsidRDefault="00D958FC" w:rsidP="006C38B0">
      <w:pPr>
        <w:spacing w:after="120"/>
        <w:ind w:left="360" w:hanging="360"/>
        <w:rPr>
          <w:sz w:val="20"/>
        </w:rPr>
      </w:pPr>
      <w:r w:rsidRPr="00D958FC">
        <w:rPr>
          <w:i/>
          <w:iCs/>
          <w:sz w:val="20"/>
        </w:rPr>
        <w:t xml:space="preserve">Recycled resin and gel coat application equipment cleaning solvent </w:t>
      </w:r>
      <w:r w:rsidRPr="00D958FC">
        <w:rPr>
          <w:sz w:val="20"/>
        </w:rPr>
        <w:t>means cleaning solvents recycled on-site or returned to the supplier or another party to remove resin or gel coat residues so that the solvent can be reused.</w:t>
      </w:r>
    </w:p>
    <w:p w:rsidR="00D958FC" w:rsidRPr="00D958FC" w:rsidRDefault="00D958FC" w:rsidP="006C38B0">
      <w:pPr>
        <w:spacing w:after="120"/>
        <w:ind w:left="360" w:hanging="360"/>
        <w:rPr>
          <w:sz w:val="20"/>
        </w:rPr>
      </w:pPr>
      <w:r w:rsidRPr="00D958FC">
        <w:rPr>
          <w:i/>
          <w:iCs/>
          <w:sz w:val="20"/>
        </w:rPr>
        <w:t xml:space="preserve">Research and development activities </w:t>
      </w:r>
      <w:r w:rsidRPr="00D958FC">
        <w:rPr>
          <w:sz w:val="20"/>
        </w:rPr>
        <w:t>means:</w:t>
      </w:r>
    </w:p>
    <w:p w:rsidR="00D958FC" w:rsidRPr="00D958FC" w:rsidRDefault="00D958FC" w:rsidP="006C38B0">
      <w:pPr>
        <w:spacing w:after="120"/>
        <w:ind w:left="720" w:hanging="360"/>
        <w:rPr>
          <w:sz w:val="20"/>
        </w:rPr>
      </w:pPr>
      <w:r w:rsidRPr="00D958FC">
        <w:rPr>
          <w:sz w:val="20"/>
        </w:rPr>
        <w:t>(1)</w:t>
      </w:r>
      <w:r w:rsidRPr="00D958FC">
        <w:rPr>
          <w:sz w:val="20"/>
        </w:rPr>
        <w:tab/>
        <w:t>Activities conducted at a laboratory to analyze air, soil, water, waste, or product samples for contaminants, environmental impact, or quality control;</w:t>
      </w:r>
    </w:p>
    <w:p w:rsidR="00D958FC" w:rsidRPr="00D958FC" w:rsidRDefault="00D958FC" w:rsidP="006C38B0">
      <w:pPr>
        <w:spacing w:after="120"/>
        <w:ind w:left="720" w:hanging="360"/>
        <w:rPr>
          <w:sz w:val="20"/>
        </w:rPr>
      </w:pPr>
      <w:r w:rsidRPr="00D958FC">
        <w:rPr>
          <w:sz w:val="20"/>
        </w:rPr>
        <w:t>(2)</w:t>
      </w:r>
      <w:r w:rsidRPr="00D958FC">
        <w:rPr>
          <w:sz w:val="20"/>
        </w:rPr>
        <w:tab/>
        <w:t xml:space="preserve">Activities conducted to test more efficient production processes or methods for preventing or reducing adverse environmental impacts, provided that the activities do not include the production of an intermediate or final product for sale or exchange for commercial profit, except in a </w:t>
      </w:r>
      <w:r w:rsidRPr="00D958FC">
        <w:rPr>
          <w:i/>
          <w:iCs/>
          <w:sz w:val="20"/>
        </w:rPr>
        <w:t xml:space="preserve">de </w:t>
      </w:r>
      <w:proofErr w:type="spellStart"/>
      <w:r w:rsidRPr="00D958FC">
        <w:rPr>
          <w:i/>
          <w:iCs/>
          <w:sz w:val="20"/>
        </w:rPr>
        <w:t>minimis</w:t>
      </w:r>
      <w:proofErr w:type="spellEnd"/>
      <w:r w:rsidRPr="00D958FC">
        <w:rPr>
          <w:i/>
          <w:iCs/>
          <w:sz w:val="20"/>
        </w:rPr>
        <w:t xml:space="preserve"> </w:t>
      </w:r>
      <w:r w:rsidRPr="00D958FC">
        <w:rPr>
          <w:sz w:val="20"/>
        </w:rPr>
        <w:t>manner; and</w:t>
      </w:r>
    </w:p>
    <w:p w:rsidR="00D958FC" w:rsidRPr="00D958FC" w:rsidRDefault="00D958FC" w:rsidP="006C38B0">
      <w:pPr>
        <w:spacing w:after="120"/>
        <w:ind w:left="720" w:hanging="360"/>
        <w:rPr>
          <w:sz w:val="20"/>
        </w:rPr>
      </w:pPr>
      <w:r w:rsidRPr="00D958FC">
        <w:rPr>
          <w:sz w:val="20"/>
        </w:rPr>
        <w:t>(3)</w:t>
      </w:r>
      <w:r w:rsidRPr="00D958FC">
        <w:rPr>
          <w:sz w:val="20"/>
        </w:rPr>
        <w:tab/>
        <w:t xml:space="preserve">Activities conducted at a research or laboratory facility that is operated under the close supervision of technically trained personnel, the primary purpose of which is to conduct research and development into new processes and products and that is not engaged in the manufacture of products for sale or exchange for commercial profit, except in a </w:t>
      </w:r>
      <w:r w:rsidRPr="00D958FC">
        <w:rPr>
          <w:i/>
          <w:iCs/>
          <w:sz w:val="20"/>
        </w:rPr>
        <w:t xml:space="preserve">de </w:t>
      </w:r>
      <w:proofErr w:type="spellStart"/>
      <w:r w:rsidRPr="00D958FC">
        <w:rPr>
          <w:i/>
          <w:iCs/>
          <w:sz w:val="20"/>
        </w:rPr>
        <w:t>minimis</w:t>
      </w:r>
      <w:proofErr w:type="spellEnd"/>
      <w:r w:rsidRPr="00D958FC">
        <w:rPr>
          <w:i/>
          <w:iCs/>
          <w:sz w:val="20"/>
        </w:rPr>
        <w:t xml:space="preserve"> </w:t>
      </w:r>
      <w:r w:rsidRPr="00D958FC">
        <w:rPr>
          <w:sz w:val="20"/>
        </w:rPr>
        <w:t>manner.</w:t>
      </w:r>
    </w:p>
    <w:p w:rsidR="00D958FC" w:rsidRPr="00D958FC" w:rsidRDefault="00D958FC" w:rsidP="006C38B0">
      <w:pPr>
        <w:spacing w:after="120"/>
        <w:ind w:left="360" w:hanging="360"/>
        <w:rPr>
          <w:sz w:val="20"/>
        </w:rPr>
      </w:pPr>
      <w:r w:rsidRPr="00D958FC">
        <w:rPr>
          <w:i/>
          <w:iCs/>
          <w:sz w:val="20"/>
        </w:rPr>
        <w:t xml:space="preserve">Resin </w:t>
      </w:r>
      <w:r w:rsidRPr="00D958FC">
        <w:rPr>
          <w:sz w:val="20"/>
        </w:rPr>
        <w:t>means any thermosetting resin with or without pigment containing styrene (CAS No. 100–42–5) or methyl methacrylate (CAS No. 80–62–6) and used to encapsulate and bind together reinforcement fibers in the construction of fiberglass parts.</w:t>
      </w:r>
    </w:p>
    <w:p w:rsidR="00D958FC" w:rsidRPr="00D958FC" w:rsidRDefault="00D958FC" w:rsidP="006C38B0">
      <w:pPr>
        <w:spacing w:after="120"/>
        <w:ind w:left="360" w:hanging="360"/>
        <w:rPr>
          <w:sz w:val="20"/>
        </w:rPr>
      </w:pPr>
      <w:r w:rsidRPr="00D958FC">
        <w:rPr>
          <w:i/>
          <w:iCs/>
          <w:sz w:val="20"/>
        </w:rPr>
        <w:t xml:space="preserve">Resin and gel coat application equipment cleaning </w:t>
      </w:r>
      <w:r w:rsidRPr="00D958FC">
        <w:rPr>
          <w:sz w:val="20"/>
        </w:rPr>
        <w:t>means the process of flushing or removing resins and gel coats from the interior or exterior of equipment that is used to apply resin or gel coat in the manufacture of fiberglass parts.</w:t>
      </w:r>
    </w:p>
    <w:p w:rsidR="00D958FC" w:rsidRPr="00D958FC" w:rsidRDefault="00D958FC" w:rsidP="006C38B0">
      <w:pPr>
        <w:spacing w:after="120"/>
        <w:ind w:left="360" w:hanging="360"/>
        <w:rPr>
          <w:sz w:val="20"/>
        </w:rPr>
      </w:pPr>
      <w:r w:rsidRPr="00D958FC">
        <w:rPr>
          <w:i/>
          <w:iCs/>
          <w:sz w:val="20"/>
        </w:rPr>
        <w:t xml:space="preserve">Resin and gel coat mixing operation </w:t>
      </w:r>
      <w:r w:rsidRPr="00D958FC">
        <w:rPr>
          <w:sz w:val="20"/>
        </w:rPr>
        <w:t>means any operation in which resin or gel coat, including the mixing of putties or polyputties, is combined with additives that include, but are not limited to, fillers, promoters, or catalysts.</w:t>
      </w:r>
    </w:p>
    <w:p w:rsidR="00D958FC" w:rsidRPr="00D958FC" w:rsidRDefault="00D958FC" w:rsidP="006C38B0">
      <w:pPr>
        <w:spacing w:after="120"/>
        <w:ind w:left="360" w:hanging="360"/>
        <w:rPr>
          <w:sz w:val="20"/>
        </w:rPr>
      </w:pPr>
      <w:r w:rsidRPr="00D958FC">
        <w:rPr>
          <w:i/>
          <w:iCs/>
          <w:sz w:val="20"/>
        </w:rPr>
        <w:t xml:space="preserve">Roll-out </w:t>
      </w:r>
      <w:r w:rsidRPr="00D958FC">
        <w:rPr>
          <w:sz w:val="20"/>
        </w:rPr>
        <w:t>means the process of using rollers, squeegees, or similar tools to compact reinforcing materials saturated with resin to remove trapped air or excess resin.</w:t>
      </w:r>
    </w:p>
    <w:p w:rsidR="00D958FC" w:rsidRPr="00D958FC" w:rsidRDefault="00D958FC" w:rsidP="006C38B0">
      <w:pPr>
        <w:spacing w:after="120"/>
        <w:ind w:left="360" w:hanging="360"/>
        <w:rPr>
          <w:sz w:val="20"/>
        </w:rPr>
      </w:pPr>
      <w:r w:rsidRPr="00D958FC">
        <w:rPr>
          <w:i/>
          <w:iCs/>
          <w:sz w:val="20"/>
        </w:rPr>
        <w:t xml:space="preserve">Skin coat </w:t>
      </w:r>
      <w:r w:rsidRPr="00D958FC">
        <w:rPr>
          <w:sz w:val="20"/>
        </w:rPr>
        <w:t>is a layer of resin and fibers applied over the gel coat to protect the gel coat from being deformed by the next laminate layers.</w:t>
      </w:r>
    </w:p>
    <w:p w:rsidR="00D958FC" w:rsidRPr="00D958FC" w:rsidRDefault="00D958FC" w:rsidP="006C38B0">
      <w:pPr>
        <w:spacing w:after="120"/>
        <w:ind w:left="360" w:hanging="360"/>
        <w:rPr>
          <w:sz w:val="20"/>
        </w:rPr>
      </w:pPr>
      <w:r w:rsidRPr="00D958FC">
        <w:rPr>
          <w:i/>
          <w:iCs/>
          <w:sz w:val="20"/>
        </w:rPr>
        <w:t xml:space="preserve">Tooling resin </w:t>
      </w:r>
      <w:r w:rsidRPr="00D958FC">
        <w:rPr>
          <w:sz w:val="20"/>
        </w:rPr>
        <w:t>means the resin used to build or repair molds (also known as tools) or prototypes (also known as plugs) from which molds will be made.</w:t>
      </w:r>
    </w:p>
    <w:p w:rsidR="00D958FC" w:rsidRPr="00D958FC" w:rsidRDefault="00D958FC" w:rsidP="006C38B0">
      <w:pPr>
        <w:spacing w:after="120"/>
        <w:ind w:left="360" w:hanging="360"/>
        <w:rPr>
          <w:sz w:val="20"/>
        </w:rPr>
      </w:pPr>
      <w:r w:rsidRPr="00D958FC">
        <w:rPr>
          <w:i/>
          <w:iCs/>
          <w:sz w:val="20"/>
        </w:rPr>
        <w:lastRenderedPageBreak/>
        <w:t xml:space="preserve">Tooling gel coat </w:t>
      </w:r>
      <w:r w:rsidRPr="00D958FC">
        <w:rPr>
          <w:sz w:val="20"/>
        </w:rPr>
        <w:t>means the gel coat used to build or repair molds (also known as tools) or prototypes (also known as plugs) from which molds will be made.</w:t>
      </w:r>
    </w:p>
    <w:p w:rsidR="00D958FC" w:rsidRPr="00D958FC" w:rsidRDefault="00D958FC" w:rsidP="006C38B0">
      <w:pPr>
        <w:spacing w:after="120"/>
        <w:ind w:left="360" w:hanging="360"/>
        <w:rPr>
          <w:sz w:val="20"/>
        </w:rPr>
      </w:pPr>
      <w:r w:rsidRPr="00D958FC">
        <w:rPr>
          <w:i/>
          <w:iCs/>
          <w:sz w:val="20"/>
        </w:rPr>
        <w:t xml:space="preserve">Vacuum bagging </w:t>
      </w:r>
      <w:r w:rsidRPr="00D958FC">
        <w:rPr>
          <w:sz w:val="20"/>
        </w:rPr>
        <w:t>means any molding technique in which the reinforcing fabric is saturated with resin and then covered with a flexible sheet that is sealed to the edge of the mold and where a vacuum is applied under the sheet to compress the laminate, remove excess resin, or remove trapped air from the laminate during curing. Vacuum bagging does not include processes that meet the definition of closed molding.</w:t>
      </w:r>
    </w:p>
    <w:p w:rsidR="00D958FC" w:rsidRPr="00D958FC" w:rsidRDefault="00D958FC" w:rsidP="006C38B0">
      <w:pPr>
        <w:spacing w:after="120"/>
        <w:ind w:left="360" w:hanging="360"/>
        <w:rPr>
          <w:sz w:val="20"/>
        </w:rPr>
      </w:pPr>
      <w:r w:rsidRPr="00D958FC">
        <w:rPr>
          <w:i/>
          <w:iCs/>
          <w:sz w:val="20"/>
        </w:rPr>
        <w:t xml:space="preserve">Vinylester resin </w:t>
      </w:r>
      <w:r w:rsidRPr="00D958FC">
        <w:rPr>
          <w:sz w:val="20"/>
        </w:rPr>
        <w:t>means a thermosetting resin containing esters of acrylic or methacrylic acids and having double-bond and ester linkage sites only at the ends of the resin molecules.</w:t>
      </w:r>
    </w:p>
    <w:p w:rsidR="00D958FC" w:rsidRPr="00D958FC" w:rsidRDefault="00D958FC" w:rsidP="006C38B0">
      <w:pPr>
        <w:spacing w:after="120"/>
        <w:ind w:left="360" w:hanging="360"/>
        <w:rPr>
          <w:sz w:val="20"/>
        </w:rPr>
      </w:pPr>
      <w:r w:rsidRPr="00D958FC">
        <w:rPr>
          <w:i/>
          <w:iCs/>
          <w:sz w:val="20"/>
        </w:rPr>
        <w:t xml:space="preserve">Volume fraction of coating solids </w:t>
      </w:r>
      <w:r w:rsidRPr="00D958FC">
        <w:rPr>
          <w:sz w:val="20"/>
        </w:rPr>
        <w:t xml:space="preserve">means the ratio of the volume of coating solids (also known as volume of </w:t>
      </w:r>
      <w:proofErr w:type="spellStart"/>
      <w:r w:rsidRPr="00D958FC">
        <w:rPr>
          <w:sz w:val="20"/>
        </w:rPr>
        <w:t>nonvolatiles</w:t>
      </w:r>
      <w:proofErr w:type="spellEnd"/>
      <w:r w:rsidRPr="00D958FC">
        <w:rPr>
          <w:sz w:val="20"/>
        </w:rPr>
        <w:t>) to the volume of coating; liters of coating solids per liter of coating.</w:t>
      </w:r>
    </w:p>
    <w:p w:rsidR="00D958FC" w:rsidRDefault="00D958FC" w:rsidP="006C38B0">
      <w:pPr>
        <w:spacing w:after="120"/>
        <w:ind w:left="360" w:hanging="360"/>
        <w:rPr>
          <w:sz w:val="20"/>
        </w:rPr>
      </w:pPr>
      <w:r w:rsidRPr="00D958FC">
        <w:rPr>
          <w:i/>
          <w:iCs/>
          <w:sz w:val="20"/>
        </w:rPr>
        <w:t xml:space="preserve">Wood coatings </w:t>
      </w:r>
      <w:r w:rsidRPr="00D958FC">
        <w:rPr>
          <w:sz w:val="20"/>
        </w:rPr>
        <w:t>means coatings applied to wooden parts and surfaces of boats, such as paneling, cabinets, railings, and trim. Wood coatings include, but are not limited to, primers, stains, sealers, varnishes, and enamels. Polyester and vinylester resins or gel coats applied to wooden parts to encapsulate them or bond them to other parts are not wood coatings.</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r w:rsidRPr="00D958FC">
        <w:rPr>
          <w:b/>
          <w:bCs/>
          <w:sz w:val="20"/>
        </w:rPr>
        <w:br w:type="page"/>
      </w:r>
      <w:bookmarkStart w:id="62" w:name="VVVV_Table_1"/>
      <w:bookmarkEnd w:id="62"/>
      <w:r w:rsidRPr="00D958FC">
        <w:rPr>
          <w:b/>
          <w:bCs/>
          <w:sz w:val="20"/>
        </w:rPr>
        <w:lastRenderedPageBreak/>
        <w:t>Table 1 to Subpart VVVV of Part 63—Compliance Dates for New and Existing Boat Manufacturing Facilities</w:t>
      </w:r>
    </w:p>
    <w:p w:rsidR="00D958FC" w:rsidRPr="00D958FC" w:rsidRDefault="00D958FC" w:rsidP="00D958FC">
      <w:pPr>
        <w:spacing w:after="120"/>
        <w:rPr>
          <w:sz w:val="20"/>
        </w:rPr>
      </w:pPr>
      <w:r w:rsidRPr="00D958FC">
        <w:rPr>
          <w:sz w:val="20"/>
        </w:rPr>
        <w:t>As specified in §63.5695, you must comply by the dates in the following table:</w:t>
      </w:r>
    </w:p>
    <w:tbl>
      <w:tblPr>
        <w:tblW w:w="4965" w:type="pct"/>
        <w:jc w:val="center"/>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158"/>
        <w:gridCol w:w="3145"/>
        <w:gridCol w:w="4849"/>
      </w:tblGrid>
      <w:tr w:rsidR="00D958FC" w:rsidRPr="00D958FC" w:rsidTr="007351B5">
        <w:trPr>
          <w:jc w:val="center"/>
        </w:trPr>
        <w:tc>
          <w:tcPr>
            <w:tcW w:w="1063" w:type="pct"/>
            <w:vAlign w:val="bottom"/>
          </w:tcPr>
          <w:p w:rsidR="00D958FC" w:rsidRPr="00D958FC" w:rsidRDefault="00D958FC" w:rsidP="007351B5">
            <w:pPr>
              <w:jc w:val="center"/>
              <w:rPr>
                <w:b/>
                <w:bCs/>
                <w:sz w:val="20"/>
              </w:rPr>
            </w:pPr>
            <w:r w:rsidRPr="00D958FC">
              <w:rPr>
                <w:b/>
                <w:bCs/>
                <w:sz w:val="20"/>
              </w:rPr>
              <w:t>If your facility is—</w:t>
            </w:r>
          </w:p>
        </w:tc>
        <w:tc>
          <w:tcPr>
            <w:tcW w:w="0" w:type="auto"/>
            <w:vAlign w:val="bottom"/>
          </w:tcPr>
          <w:p w:rsidR="00D958FC" w:rsidRPr="00D958FC" w:rsidRDefault="00D958FC" w:rsidP="007351B5">
            <w:pPr>
              <w:jc w:val="center"/>
              <w:rPr>
                <w:b/>
                <w:bCs/>
                <w:sz w:val="20"/>
              </w:rPr>
            </w:pPr>
            <w:r w:rsidRPr="00D958FC">
              <w:rPr>
                <w:b/>
                <w:bCs/>
                <w:sz w:val="20"/>
              </w:rPr>
              <w:t>And—</w:t>
            </w:r>
          </w:p>
        </w:tc>
        <w:tc>
          <w:tcPr>
            <w:tcW w:w="0" w:type="auto"/>
            <w:vAlign w:val="bottom"/>
          </w:tcPr>
          <w:p w:rsidR="00D958FC" w:rsidRPr="00D958FC" w:rsidRDefault="00D958FC" w:rsidP="007351B5">
            <w:pPr>
              <w:jc w:val="center"/>
              <w:rPr>
                <w:b/>
                <w:bCs/>
                <w:sz w:val="20"/>
              </w:rPr>
            </w:pPr>
            <w:r w:rsidRPr="00D958FC">
              <w:rPr>
                <w:b/>
                <w:bCs/>
                <w:sz w:val="20"/>
              </w:rPr>
              <w:t>Then you must comply by this date—</w:t>
            </w:r>
          </w:p>
        </w:tc>
      </w:tr>
      <w:tr w:rsidR="00D958FC" w:rsidRPr="00D958FC" w:rsidTr="007351B5">
        <w:trPr>
          <w:jc w:val="center"/>
        </w:trPr>
        <w:tc>
          <w:tcPr>
            <w:tcW w:w="1063" w:type="pct"/>
          </w:tcPr>
          <w:p w:rsidR="00D958FC" w:rsidRPr="00D958FC" w:rsidRDefault="00D958FC" w:rsidP="007351B5">
            <w:pPr>
              <w:rPr>
                <w:sz w:val="20"/>
              </w:rPr>
            </w:pPr>
            <w:r w:rsidRPr="00D958FC">
              <w:rPr>
                <w:sz w:val="20"/>
              </w:rPr>
              <w:t>1. An existing source</w:t>
            </w:r>
          </w:p>
        </w:tc>
        <w:tc>
          <w:tcPr>
            <w:tcW w:w="0" w:type="auto"/>
          </w:tcPr>
          <w:p w:rsidR="00D958FC" w:rsidRPr="00D958FC" w:rsidRDefault="00D958FC" w:rsidP="007351B5">
            <w:pPr>
              <w:rPr>
                <w:sz w:val="20"/>
              </w:rPr>
            </w:pPr>
            <w:r w:rsidRPr="00D958FC">
              <w:rPr>
                <w:sz w:val="20"/>
              </w:rPr>
              <w:t>Is a major source on or before August 22, 2001</w:t>
            </w:r>
            <w:r w:rsidRPr="00D958FC">
              <w:rPr>
                <w:sz w:val="20"/>
                <w:vertAlign w:val="superscript"/>
              </w:rPr>
              <w:t>1</w:t>
            </w:r>
          </w:p>
        </w:tc>
        <w:tc>
          <w:tcPr>
            <w:tcW w:w="0" w:type="auto"/>
          </w:tcPr>
          <w:p w:rsidR="00D958FC" w:rsidRPr="00D958FC" w:rsidRDefault="00D958FC" w:rsidP="007351B5">
            <w:pPr>
              <w:rPr>
                <w:sz w:val="20"/>
              </w:rPr>
            </w:pPr>
            <w:r w:rsidRPr="00D958FC">
              <w:rPr>
                <w:sz w:val="20"/>
              </w:rPr>
              <w:t>August 23, 2004.</w:t>
            </w:r>
          </w:p>
        </w:tc>
      </w:tr>
      <w:tr w:rsidR="00D958FC" w:rsidRPr="00D958FC" w:rsidTr="007351B5">
        <w:trPr>
          <w:jc w:val="center"/>
        </w:trPr>
        <w:tc>
          <w:tcPr>
            <w:tcW w:w="1063" w:type="pct"/>
          </w:tcPr>
          <w:p w:rsidR="00D958FC" w:rsidRPr="00D958FC" w:rsidRDefault="00D958FC" w:rsidP="007351B5">
            <w:pPr>
              <w:rPr>
                <w:sz w:val="20"/>
              </w:rPr>
            </w:pPr>
            <w:r w:rsidRPr="00D958FC">
              <w:rPr>
                <w:sz w:val="20"/>
              </w:rPr>
              <w:t>2. An exist</w:t>
            </w:r>
            <w:r w:rsidR="00F676A3">
              <w:rPr>
                <w:sz w:val="20"/>
              </w:rPr>
              <w:t>i</w:t>
            </w:r>
            <w:r w:rsidRPr="00D958FC">
              <w:rPr>
                <w:sz w:val="20"/>
              </w:rPr>
              <w:t>ng or new area source</w:t>
            </w:r>
          </w:p>
        </w:tc>
        <w:tc>
          <w:tcPr>
            <w:tcW w:w="0" w:type="auto"/>
          </w:tcPr>
          <w:p w:rsidR="00D958FC" w:rsidRPr="00D958FC" w:rsidRDefault="00D958FC" w:rsidP="007351B5">
            <w:pPr>
              <w:rPr>
                <w:sz w:val="20"/>
              </w:rPr>
            </w:pPr>
            <w:r w:rsidRPr="00D958FC">
              <w:rPr>
                <w:sz w:val="20"/>
              </w:rPr>
              <w:t>Becomes a major source after August 22, 2001</w:t>
            </w:r>
            <w:r w:rsidRPr="00D958FC">
              <w:rPr>
                <w:sz w:val="20"/>
                <w:vertAlign w:val="superscript"/>
              </w:rPr>
              <w:t>1</w:t>
            </w:r>
          </w:p>
        </w:tc>
        <w:tc>
          <w:tcPr>
            <w:tcW w:w="0" w:type="auto"/>
          </w:tcPr>
          <w:p w:rsidR="00D958FC" w:rsidRPr="00D958FC" w:rsidRDefault="00D958FC" w:rsidP="007351B5">
            <w:pPr>
              <w:rPr>
                <w:sz w:val="20"/>
              </w:rPr>
            </w:pPr>
            <w:r w:rsidRPr="00D958FC">
              <w:rPr>
                <w:sz w:val="20"/>
              </w:rPr>
              <w:t>1 year after becoming a major source or August 22, 2002, whichever is later.</w:t>
            </w:r>
          </w:p>
        </w:tc>
      </w:tr>
      <w:tr w:rsidR="00D958FC" w:rsidRPr="00D958FC" w:rsidTr="007351B5">
        <w:trPr>
          <w:jc w:val="center"/>
        </w:trPr>
        <w:tc>
          <w:tcPr>
            <w:tcW w:w="1063" w:type="pct"/>
          </w:tcPr>
          <w:p w:rsidR="00D958FC" w:rsidRPr="00D958FC" w:rsidRDefault="00D958FC" w:rsidP="007351B5">
            <w:pPr>
              <w:rPr>
                <w:sz w:val="20"/>
              </w:rPr>
            </w:pPr>
            <w:r w:rsidRPr="00D958FC">
              <w:rPr>
                <w:sz w:val="20"/>
              </w:rPr>
              <w:t>3. A new source</w:t>
            </w:r>
          </w:p>
        </w:tc>
        <w:tc>
          <w:tcPr>
            <w:tcW w:w="0" w:type="auto"/>
          </w:tcPr>
          <w:p w:rsidR="00D958FC" w:rsidRPr="00D958FC" w:rsidRDefault="00D958FC" w:rsidP="007351B5">
            <w:pPr>
              <w:rPr>
                <w:sz w:val="20"/>
              </w:rPr>
            </w:pPr>
            <w:r w:rsidRPr="00D958FC">
              <w:rPr>
                <w:sz w:val="20"/>
              </w:rPr>
              <w:t>Is a major source at startup</w:t>
            </w:r>
            <w:r w:rsidRPr="00D958FC">
              <w:rPr>
                <w:sz w:val="20"/>
                <w:vertAlign w:val="superscript"/>
              </w:rPr>
              <w:t>1</w:t>
            </w:r>
          </w:p>
        </w:tc>
        <w:tc>
          <w:tcPr>
            <w:tcW w:w="0" w:type="auto"/>
          </w:tcPr>
          <w:p w:rsidR="00D958FC" w:rsidRPr="00D958FC" w:rsidRDefault="00D958FC" w:rsidP="007351B5">
            <w:pPr>
              <w:rPr>
                <w:sz w:val="20"/>
              </w:rPr>
            </w:pPr>
            <w:r w:rsidRPr="00D958FC">
              <w:rPr>
                <w:sz w:val="20"/>
              </w:rPr>
              <w:t>Upon startup or August 22, 2001, whichever is later.</w:t>
            </w:r>
          </w:p>
        </w:tc>
      </w:tr>
    </w:tbl>
    <w:p w:rsidR="00D958FC" w:rsidRDefault="00D958FC" w:rsidP="00F676A3">
      <w:pPr>
        <w:spacing w:before="120" w:after="120"/>
        <w:ind w:firstLine="360"/>
        <w:rPr>
          <w:sz w:val="20"/>
        </w:rPr>
      </w:pPr>
      <w:r w:rsidRPr="00D958FC">
        <w:rPr>
          <w:sz w:val="20"/>
          <w:vertAlign w:val="superscript"/>
        </w:rPr>
        <w:t>1</w:t>
      </w:r>
      <w:r w:rsidRPr="00D958FC">
        <w:rPr>
          <w:sz w:val="20"/>
        </w:rPr>
        <w:t>Your facility is a major source if it is a stationary source or group of stationary sources located within a contiguous area and under common control that emits or can potentially emit, considering controls, in the aggregate, 9.1 megagrams or more per year of a single hazardous air pollutant or 22.7 megagrams or more per year of a combination of hazardous air pollutants.</w:t>
      </w:r>
    </w:p>
    <w:p w:rsidR="00D60B2B" w:rsidRPr="00D958FC" w:rsidRDefault="00DC5A0B" w:rsidP="00D958FC">
      <w:pPr>
        <w:spacing w:before="120"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before="240" w:after="120"/>
        <w:outlineLvl w:val="4"/>
        <w:rPr>
          <w:b/>
          <w:bCs/>
          <w:sz w:val="20"/>
        </w:rPr>
      </w:pPr>
      <w:bookmarkStart w:id="63" w:name="VVVV_Table_2"/>
      <w:bookmarkEnd w:id="63"/>
      <w:r w:rsidRPr="00D958FC">
        <w:rPr>
          <w:b/>
          <w:bCs/>
          <w:sz w:val="20"/>
        </w:rPr>
        <w:t>Table 2 to Subpart VVVV of Part 63—Alternative Organic HAP Content Requirements for Open Molding Resin and Gel Coat Operations</w:t>
      </w:r>
    </w:p>
    <w:p w:rsidR="00D958FC" w:rsidRPr="00D958FC" w:rsidRDefault="00D958FC" w:rsidP="00F676A3">
      <w:pPr>
        <w:spacing w:after="120"/>
        <w:ind w:left="360" w:hanging="360"/>
        <w:rPr>
          <w:sz w:val="20"/>
        </w:rPr>
      </w:pPr>
      <w:r w:rsidRPr="00D958FC">
        <w:rPr>
          <w:sz w:val="20"/>
        </w:rPr>
        <w:t>As specified in §§63.5701(b), 63.5704(b)(2), and 63.5713(a), (b), and (d), you must comply with the requirements in the following table:</w:t>
      </w:r>
    </w:p>
    <w:tbl>
      <w:tblPr>
        <w:tblW w:w="4965" w:type="pct"/>
        <w:jc w:val="center"/>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101"/>
        <w:gridCol w:w="2202"/>
        <w:gridCol w:w="5849"/>
      </w:tblGrid>
      <w:tr w:rsidR="00D958FC" w:rsidRPr="00D958FC" w:rsidTr="007351B5">
        <w:trPr>
          <w:jc w:val="center"/>
        </w:trPr>
        <w:tc>
          <w:tcPr>
            <w:tcW w:w="1035" w:type="pct"/>
            <w:vAlign w:val="bottom"/>
          </w:tcPr>
          <w:p w:rsidR="00D958FC" w:rsidRPr="00D958FC" w:rsidRDefault="00D958FC" w:rsidP="007351B5">
            <w:pPr>
              <w:jc w:val="center"/>
              <w:rPr>
                <w:b/>
                <w:bCs/>
                <w:sz w:val="20"/>
              </w:rPr>
            </w:pPr>
            <w:r w:rsidRPr="00D958FC">
              <w:rPr>
                <w:b/>
                <w:bCs/>
                <w:sz w:val="20"/>
              </w:rPr>
              <w:t>For this operation—</w:t>
            </w:r>
          </w:p>
        </w:tc>
        <w:tc>
          <w:tcPr>
            <w:tcW w:w="0" w:type="auto"/>
            <w:vAlign w:val="bottom"/>
          </w:tcPr>
          <w:p w:rsidR="00D958FC" w:rsidRPr="00D958FC" w:rsidRDefault="00D958FC" w:rsidP="007351B5">
            <w:pPr>
              <w:jc w:val="center"/>
              <w:rPr>
                <w:b/>
                <w:bCs/>
                <w:sz w:val="20"/>
              </w:rPr>
            </w:pPr>
            <w:r w:rsidRPr="00D958FC">
              <w:rPr>
                <w:b/>
                <w:bCs/>
                <w:sz w:val="20"/>
              </w:rPr>
              <w:t>And this application method—</w:t>
            </w:r>
          </w:p>
        </w:tc>
        <w:tc>
          <w:tcPr>
            <w:tcW w:w="0" w:type="auto"/>
            <w:vAlign w:val="bottom"/>
          </w:tcPr>
          <w:p w:rsidR="00D958FC" w:rsidRPr="00D958FC" w:rsidRDefault="00D958FC" w:rsidP="007351B5">
            <w:pPr>
              <w:jc w:val="center"/>
              <w:rPr>
                <w:b/>
                <w:bCs/>
                <w:sz w:val="20"/>
              </w:rPr>
            </w:pPr>
            <w:r w:rsidRPr="00D958FC">
              <w:rPr>
                <w:b/>
                <w:bCs/>
                <w:sz w:val="20"/>
              </w:rPr>
              <w:t>You must not exceed this weighted-average organic HAP content (weight percent) requirement—</w:t>
            </w:r>
          </w:p>
        </w:tc>
      </w:tr>
      <w:tr w:rsidR="00D958FC" w:rsidRPr="00D958FC" w:rsidTr="007351B5">
        <w:trPr>
          <w:jc w:val="center"/>
        </w:trPr>
        <w:tc>
          <w:tcPr>
            <w:tcW w:w="1035" w:type="pct"/>
          </w:tcPr>
          <w:p w:rsidR="00D958FC" w:rsidRPr="00D958FC" w:rsidRDefault="00D958FC" w:rsidP="007351B5">
            <w:pPr>
              <w:rPr>
                <w:sz w:val="20"/>
              </w:rPr>
            </w:pPr>
            <w:r w:rsidRPr="00D958FC">
              <w:rPr>
                <w:sz w:val="20"/>
              </w:rPr>
              <w:t>1. Production resin operations</w:t>
            </w:r>
          </w:p>
        </w:tc>
        <w:tc>
          <w:tcPr>
            <w:tcW w:w="0" w:type="auto"/>
          </w:tcPr>
          <w:p w:rsidR="00D958FC" w:rsidRPr="00D958FC" w:rsidRDefault="00D958FC" w:rsidP="007351B5">
            <w:pPr>
              <w:rPr>
                <w:sz w:val="20"/>
              </w:rPr>
            </w:pPr>
            <w:r w:rsidRPr="00D958FC">
              <w:rPr>
                <w:sz w:val="20"/>
              </w:rPr>
              <w:t>Atomized (spray)</w:t>
            </w:r>
          </w:p>
        </w:tc>
        <w:tc>
          <w:tcPr>
            <w:tcW w:w="0" w:type="auto"/>
          </w:tcPr>
          <w:p w:rsidR="00D958FC" w:rsidRPr="00D958FC" w:rsidRDefault="00D958FC" w:rsidP="007351B5">
            <w:pPr>
              <w:rPr>
                <w:sz w:val="20"/>
              </w:rPr>
            </w:pPr>
            <w:r w:rsidRPr="00D958FC">
              <w:rPr>
                <w:sz w:val="20"/>
              </w:rPr>
              <w:t>28 percent.</w:t>
            </w:r>
          </w:p>
        </w:tc>
      </w:tr>
      <w:tr w:rsidR="00D958FC" w:rsidRPr="00D958FC" w:rsidTr="007351B5">
        <w:trPr>
          <w:jc w:val="center"/>
        </w:trPr>
        <w:tc>
          <w:tcPr>
            <w:tcW w:w="1035" w:type="pct"/>
          </w:tcPr>
          <w:p w:rsidR="00D958FC" w:rsidRPr="00D958FC" w:rsidRDefault="00D958FC" w:rsidP="007351B5">
            <w:pPr>
              <w:rPr>
                <w:sz w:val="20"/>
              </w:rPr>
            </w:pPr>
            <w:r w:rsidRPr="00D958FC">
              <w:rPr>
                <w:sz w:val="20"/>
              </w:rPr>
              <w:t>2. Production resin operations</w:t>
            </w:r>
          </w:p>
        </w:tc>
        <w:tc>
          <w:tcPr>
            <w:tcW w:w="0" w:type="auto"/>
          </w:tcPr>
          <w:p w:rsidR="00D958FC" w:rsidRPr="00D958FC" w:rsidRDefault="00D958FC" w:rsidP="007351B5">
            <w:pPr>
              <w:rPr>
                <w:sz w:val="20"/>
              </w:rPr>
            </w:pPr>
            <w:r w:rsidRPr="00D958FC">
              <w:rPr>
                <w:sz w:val="20"/>
              </w:rPr>
              <w:t>Nonatomized (nonspray)</w:t>
            </w:r>
          </w:p>
        </w:tc>
        <w:tc>
          <w:tcPr>
            <w:tcW w:w="0" w:type="auto"/>
          </w:tcPr>
          <w:p w:rsidR="00D958FC" w:rsidRPr="00D958FC" w:rsidRDefault="00D958FC" w:rsidP="007351B5">
            <w:pPr>
              <w:rPr>
                <w:sz w:val="20"/>
              </w:rPr>
            </w:pPr>
            <w:r w:rsidRPr="00D958FC">
              <w:rPr>
                <w:sz w:val="20"/>
              </w:rPr>
              <w:t>35 percent.</w:t>
            </w:r>
          </w:p>
        </w:tc>
      </w:tr>
      <w:tr w:rsidR="00D958FC" w:rsidRPr="00D958FC" w:rsidTr="007351B5">
        <w:trPr>
          <w:jc w:val="center"/>
        </w:trPr>
        <w:tc>
          <w:tcPr>
            <w:tcW w:w="1035" w:type="pct"/>
          </w:tcPr>
          <w:p w:rsidR="00D958FC" w:rsidRPr="00D958FC" w:rsidRDefault="00D958FC" w:rsidP="007351B5">
            <w:pPr>
              <w:rPr>
                <w:sz w:val="20"/>
              </w:rPr>
            </w:pPr>
            <w:r w:rsidRPr="00D958FC">
              <w:rPr>
                <w:sz w:val="20"/>
              </w:rPr>
              <w:t>3. Pigmented gel coat operations</w:t>
            </w:r>
          </w:p>
        </w:tc>
        <w:tc>
          <w:tcPr>
            <w:tcW w:w="0" w:type="auto"/>
          </w:tcPr>
          <w:p w:rsidR="00D958FC" w:rsidRPr="00D958FC" w:rsidRDefault="00D958FC" w:rsidP="007351B5">
            <w:pPr>
              <w:rPr>
                <w:sz w:val="20"/>
              </w:rPr>
            </w:pPr>
            <w:r w:rsidRPr="00D958FC">
              <w:rPr>
                <w:sz w:val="20"/>
              </w:rPr>
              <w:t>Any method</w:t>
            </w:r>
          </w:p>
        </w:tc>
        <w:tc>
          <w:tcPr>
            <w:tcW w:w="0" w:type="auto"/>
          </w:tcPr>
          <w:p w:rsidR="00D958FC" w:rsidRPr="00D958FC" w:rsidRDefault="00D958FC" w:rsidP="007351B5">
            <w:pPr>
              <w:rPr>
                <w:sz w:val="20"/>
              </w:rPr>
            </w:pPr>
            <w:r w:rsidRPr="00D958FC">
              <w:rPr>
                <w:sz w:val="20"/>
              </w:rPr>
              <w:t>33 percent.</w:t>
            </w:r>
          </w:p>
        </w:tc>
      </w:tr>
      <w:tr w:rsidR="00D958FC" w:rsidRPr="00D958FC" w:rsidTr="007351B5">
        <w:trPr>
          <w:jc w:val="center"/>
        </w:trPr>
        <w:tc>
          <w:tcPr>
            <w:tcW w:w="1035" w:type="pct"/>
          </w:tcPr>
          <w:p w:rsidR="00D958FC" w:rsidRPr="00D958FC" w:rsidRDefault="00D958FC" w:rsidP="007351B5">
            <w:pPr>
              <w:rPr>
                <w:sz w:val="20"/>
              </w:rPr>
            </w:pPr>
            <w:r w:rsidRPr="00D958FC">
              <w:rPr>
                <w:sz w:val="20"/>
              </w:rPr>
              <w:t>4. Clear gel coat operations</w:t>
            </w:r>
          </w:p>
        </w:tc>
        <w:tc>
          <w:tcPr>
            <w:tcW w:w="0" w:type="auto"/>
          </w:tcPr>
          <w:p w:rsidR="00D958FC" w:rsidRPr="00D958FC" w:rsidRDefault="00D958FC" w:rsidP="007351B5">
            <w:pPr>
              <w:rPr>
                <w:sz w:val="20"/>
              </w:rPr>
            </w:pPr>
            <w:r w:rsidRPr="00D958FC">
              <w:rPr>
                <w:sz w:val="20"/>
              </w:rPr>
              <w:t>Any method</w:t>
            </w:r>
          </w:p>
        </w:tc>
        <w:tc>
          <w:tcPr>
            <w:tcW w:w="0" w:type="auto"/>
          </w:tcPr>
          <w:p w:rsidR="00D958FC" w:rsidRPr="00D958FC" w:rsidRDefault="00D958FC" w:rsidP="007351B5">
            <w:pPr>
              <w:rPr>
                <w:sz w:val="20"/>
              </w:rPr>
            </w:pPr>
            <w:r w:rsidRPr="00D958FC">
              <w:rPr>
                <w:sz w:val="20"/>
              </w:rPr>
              <w:t>48 percent</w:t>
            </w:r>
          </w:p>
        </w:tc>
      </w:tr>
      <w:tr w:rsidR="00D958FC" w:rsidRPr="00D958FC" w:rsidTr="007351B5">
        <w:trPr>
          <w:jc w:val="center"/>
        </w:trPr>
        <w:tc>
          <w:tcPr>
            <w:tcW w:w="1035" w:type="pct"/>
          </w:tcPr>
          <w:p w:rsidR="00D958FC" w:rsidRPr="00D958FC" w:rsidRDefault="00D958FC" w:rsidP="007351B5">
            <w:pPr>
              <w:rPr>
                <w:sz w:val="20"/>
              </w:rPr>
            </w:pPr>
            <w:r w:rsidRPr="00D958FC">
              <w:rPr>
                <w:sz w:val="20"/>
              </w:rPr>
              <w:t>5. Tooling resin operations</w:t>
            </w:r>
          </w:p>
        </w:tc>
        <w:tc>
          <w:tcPr>
            <w:tcW w:w="0" w:type="auto"/>
          </w:tcPr>
          <w:p w:rsidR="00D958FC" w:rsidRPr="00D958FC" w:rsidRDefault="00D958FC" w:rsidP="007351B5">
            <w:pPr>
              <w:rPr>
                <w:sz w:val="20"/>
              </w:rPr>
            </w:pPr>
            <w:r w:rsidRPr="00D958FC">
              <w:rPr>
                <w:sz w:val="20"/>
              </w:rPr>
              <w:t>Atomized (spray)</w:t>
            </w:r>
          </w:p>
        </w:tc>
        <w:tc>
          <w:tcPr>
            <w:tcW w:w="0" w:type="auto"/>
          </w:tcPr>
          <w:p w:rsidR="00D958FC" w:rsidRPr="00D958FC" w:rsidRDefault="00D958FC" w:rsidP="007351B5">
            <w:pPr>
              <w:rPr>
                <w:sz w:val="20"/>
              </w:rPr>
            </w:pPr>
            <w:r w:rsidRPr="00D958FC">
              <w:rPr>
                <w:sz w:val="20"/>
              </w:rPr>
              <w:t>30 percent.</w:t>
            </w:r>
          </w:p>
        </w:tc>
      </w:tr>
      <w:tr w:rsidR="00D958FC" w:rsidRPr="00D958FC" w:rsidTr="007351B5">
        <w:trPr>
          <w:jc w:val="center"/>
        </w:trPr>
        <w:tc>
          <w:tcPr>
            <w:tcW w:w="1035" w:type="pct"/>
          </w:tcPr>
          <w:p w:rsidR="00D958FC" w:rsidRPr="00D958FC" w:rsidRDefault="00D958FC" w:rsidP="007351B5">
            <w:pPr>
              <w:rPr>
                <w:sz w:val="20"/>
              </w:rPr>
            </w:pPr>
            <w:r w:rsidRPr="00D958FC">
              <w:rPr>
                <w:sz w:val="20"/>
              </w:rPr>
              <w:t>6. Tooling resin operations</w:t>
            </w:r>
          </w:p>
        </w:tc>
        <w:tc>
          <w:tcPr>
            <w:tcW w:w="0" w:type="auto"/>
          </w:tcPr>
          <w:p w:rsidR="00D958FC" w:rsidRPr="00D958FC" w:rsidRDefault="00D958FC" w:rsidP="007351B5">
            <w:pPr>
              <w:rPr>
                <w:sz w:val="20"/>
              </w:rPr>
            </w:pPr>
            <w:r w:rsidRPr="00D958FC">
              <w:rPr>
                <w:sz w:val="20"/>
              </w:rPr>
              <w:t>Nonatomized (nonspray)</w:t>
            </w:r>
          </w:p>
        </w:tc>
        <w:tc>
          <w:tcPr>
            <w:tcW w:w="0" w:type="auto"/>
          </w:tcPr>
          <w:p w:rsidR="00D958FC" w:rsidRPr="00D958FC" w:rsidRDefault="00D958FC" w:rsidP="007351B5">
            <w:pPr>
              <w:rPr>
                <w:sz w:val="20"/>
              </w:rPr>
            </w:pPr>
            <w:r w:rsidRPr="00D958FC">
              <w:rPr>
                <w:sz w:val="20"/>
              </w:rPr>
              <w:t>39 percent.</w:t>
            </w:r>
          </w:p>
        </w:tc>
      </w:tr>
      <w:tr w:rsidR="00D958FC" w:rsidRPr="00D958FC" w:rsidTr="007351B5">
        <w:trPr>
          <w:trHeight w:val="549"/>
          <w:jc w:val="center"/>
        </w:trPr>
        <w:tc>
          <w:tcPr>
            <w:tcW w:w="1035" w:type="pct"/>
          </w:tcPr>
          <w:p w:rsidR="00D958FC" w:rsidRPr="00D958FC" w:rsidRDefault="00D958FC" w:rsidP="007351B5">
            <w:pPr>
              <w:rPr>
                <w:sz w:val="20"/>
              </w:rPr>
            </w:pPr>
            <w:r w:rsidRPr="00D958FC">
              <w:rPr>
                <w:sz w:val="20"/>
              </w:rPr>
              <w:t>7. Tooling gel coat operations</w:t>
            </w:r>
          </w:p>
        </w:tc>
        <w:tc>
          <w:tcPr>
            <w:tcW w:w="0" w:type="auto"/>
          </w:tcPr>
          <w:p w:rsidR="00D958FC" w:rsidRPr="00D958FC" w:rsidRDefault="00D958FC" w:rsidP="007351B5">
            <w:pPr>
              <w:rPr>
                <w:sz w:val="20"/>
              </w:rPr>
            </w:pPr>
            <w:r w:rsidRPr="00D958FC">
              <w:rPr>
                <w:sz w:val="20"/>
              </w:rPr>
              <w:t>Any method</w:t>
            </w:r>
          </w:p>
        </w:tc>
        <w:tc>
          <w:tcPr>
            <w:tcW w:w="0" w:type="auto"/>
          </w:tcPr>
          <w:p w:rsidR="00D958FC" w:rsidRPr="00D958FC" w:rsidRDefault="00D958FC" w:rsidP="007351B5">
            <w:pPr>
              <w:rPr>
                <w:sz w:val="20"/>
              </w:rPr>
            </w:pPr>
            <w:r w:rsidRPr="00D958FC">
              <w:rPr>
                <w:sz w:val="20"/>
              </w:rPr>
              <w:t>40 percent.</w:t>
            </w:r>
          </w:p>
        </w:tc>
      </w:tr>
    </w:tbl>
    <w:p w:rsidR="00D958FC" w:rsidRPr="00D958FC" w:rsidRDefault="00DC5A0B" w:rsidP="00D958FC">
      <w:pPr>
        <w:spacing w:after="120"/>
        <w:outlineLvl w:val="4"/>
        <w:rPr>
          <w:b/>
          <w:bCs/>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r w:rsidRPr="00D958FC">
        <w:rPr>
          <w:b/>
          <w:bCs/>
          <w:sz w:val="20"/>
        </w:rPr>
        <w:br w:type="page"/>
      </w:r>
      <w:bookmarkStart w:id="64" w:name="VVVV_Table_3"/>
      <w:bookmarkEnd w:id="64"/>
      <w:r w:rsidRPr="00D958FC">
        <w:rPr>
          <w:b/>
          <w:bCs/>
          <w:sz w:val="20"/>
        </w:rPr>
        <w:lastRenderedPageBreak/>
        <w:t>Table 3 to Subpart VVVV of Part 63—MACT Model Point Value Formulas for Open Molding Operations</w:t>
      </w:r>
      <w:r w:rsidRPr="00D958FC">
        <w:rPr>
          <w:b/>
          <w:bCs/>
          <w:sz w:val="20"/>
          <w:vertAlign w:val="superscript"/>
        </w:rPr>
        <w:t>1</w:t>
      </w:r>
      <w:r w:rsidRPr="00D958FC">
        <w:rPr>
          <w:b/>
          <w:bCs/>
          <w:sz w:val="20"/>
        </w:rPr>
        <w:t xml:space="preserve"> </w:t>
      </w:r>
    </w:p>
    <w:p w:rsidR="00D958FC" w:rsidRPr="00D958FC" w:rsidRDefault="00D958FC" w:rsidP="00D958FC">
      <w:pPr>
        <w:spacing w:after="120"/>
        <w:rPr>
          <w:sz w:val="20"/>
        </w:rPr>
      </w:pPr>
      <w:r w:rsidRPr="00D958FC">
        <w:rPr>
          <w:sz w:val="20"/>
        </w:rPr>
        <w:t>As specified in §§63.5710(d) and 63.5714(a), you must calculate point values using the formulas in the following table:</w:t>
      </w:r>
    </w:p>
    <w:tbl>
      <w:tblPr>
        <w:tblW w:w="4965" w:type="pct"/>
        <w:jc w:val="center"/>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757"/>
        <w:gridCol w:w="2944"/>
        <w:gridCol w:w="4451"/>
      </w:tblGrid>
      <w:tr w:rsidR="00D958FC" w:rsidRPr="00D958FC" w:rsidTr="007351B5">
        <w:trPr>
          <w:jc w:val="center"/>
        </w:trPr>
        <w:tc>
          <w:tcPr>
            <w:tcW w:w="1358" w:type="pct"/>
            <w:vAlign w:val="bottom"/>
          </w:tcPr>
          <w:p w:rsidR="00D958FC" w:rsidRPr="00D958FC" w:rsidRDefault="00D958FC" w:rsidP="007351B5">
            <w:pPr>
              <w:jc w:val="center"/>
              <w:rPr>
                <w:b/>
                <w:bCs/>
                <w:sz w:val="20"/>
              </w:rPr>
            </w:pPr>
            <w:r w:rsidRPr="00D958FC">
              <w:rPr>
                <w:b/>
                <w:bCs/>
                <w:sz w:val="20"/>
              </w:rPr>
              <w:t>For this operation—</w:t>
            </w:r>
          </w:p>
        </w:tc>
        <w:tc>
          <w:tcPr>
            <w:tcW w:w="0" w:type="auto"/>
            <w:vAlign w:val="bottom"/>
          </w:tcPr>
          <w:p w:rsidR="00D958FC" w:rsidRPr="00D958FC" w:rsidRDefault="00D958FC" w:rsidP="007351B5">
            <w:pPr>
              <w:jc w:val="center"/>
              <w:rPr>
                <w:b/>
                <w:bCs/>
                <w:sz w:val="20"/>
              </w:rPr>
            </w:pPr>
            <w:r w:rsidRPr="00D958FC">
              <w:rPr>
                <w:b/>
                <w:bCs/>
                <w:sz w:val="20"/>
              </w:rPr>
              <w:t>And this application method—</w:t>
            </w:r>
          </w:p>
        </w:tc>
        <w:tc>
          <w:tcPr>
            <w:tcW w:w="0" w:type="auto"/>
            <w:vAlign w:val="bottom"/>
          </w:tcPr>
          <w:p w:rsidR="00D958FC" w:rsidRPr="00D958FC" w:rsidRDefault="00D958FC" w:rsidP="007351B5">
            <w:pPr>
              <w:jc w:val="center"/>
              <w:rPr>
                <w:b/>
                <w:bCs/>
                <w:sz w:val="20"/>
              </w:rPr>
            </w:pPr>
            <w:r w:rsidRPr="00D958FC">
              <w:rPr>
                <w:b/>
                <w:bCs/>
                <w:sz w:val="20"/>
              </w:rPr>
              <w:t>Use this formula to calculate the MACT model plant value for each resin and gel coat—</w:t>
            </w:r>
          </w:p>
        </w:tc>
      </w:tr>
      <w:tr w:rsidR="00D958FC" w:rsidRPr="00D958FC" w:rsidTr="007351B5">
        <w:trPr>
          <w:jc w:val="center"/>
        </w:trPr>
        <w:tc>
          <w:tcPr>
            <w:tcW w:w="1358" w:type="pct"/>
          </w:tcPr>
          <w:p w:rsidR="00D958FC" w:rsidRPr="00D958FC" w:rsidRDefault="00D958FC" w:rsidP="007351B5">
            <w:pPr>
              <w:rPr>
                <w:sz w:val="20"/>
              </w:rPr>
            </w:pPr>
            <w:r w:rsidRPr="00D958FC">
              <w:rPr>
                <w:sz w:val="20"/>
              </w:rPr>
              <w:t>1. Production resin, tooling resin</w:t>
            </w:r>
          </w:p>
        </w:tc>
        <w:tc>
          <w:tcPr>
            <w:tcW w:w="0" w:type="auto"/>
          </w:tcPr>
          <w:p w:rsidR="00D958FC" w:rsidRPr="00D958FC" w:rsidRDefault="00D958FC" w:rsidP="007351B5">
            <w:pPr>
              <w:rPr>
                <w:sz w:val="20"/>
              </w:rPr>
            </w:pPr>
            <w:r w:rsidRPr="00D958FC">
              <w:rPr>
                <w:sz w:val="20"/>
              </w:rPr>
              <w:t>a. Atomized</w:t>
            </w:r>
          </w:p>
        </w:tc>
        <w:tc>
          <w:tcPr>
            <w:tcW w:w="0" w:type="auto"/>
          </w:tcPr>
          <w:p w:rsidR="00D958FC" w:rsidRPr="00D958FC" w:rsidRDefault="00D958FC" w:rsidP="007351B5">
            <w:pPr>
              <w:rPr>
                <w:sz w:val="20"/>
              </w:rPr>
            </w:pPr>
            <w:r w:rsidRPr="00D958FC">
              <w:rPr>
                <w:sz w:val="20"/>
              </w:rPr>
              <w:t>0.014 × (Resin HAP%)</w:t>
            </w:r>
            <w:r w:rsidRPr="00D958FC">
              <w:rPr>
                <w:sz w:val="20"/>
                <w:vertAlign w:val="superscript"/>
              </w:rPr>
              <w:t>2.425</w:t>
            </w:r>
          </w:p>
        </w:tc>
      </w:tr>
      <w:tr w:rsidR="00D958FC" w:rsidRPr="00D958FC" w:rsidTr="007351B5">
        <w:trPr>
          <w:jc w:val="center"/>
        </w:trPr>
        <w:tc>
          <w:tcPr>
            <w:tcW w:w="1358" w:type="pct"/>
          </w:tcPr>
          <w:p w:rsidR="00D958FC" w:rsidRPr="00D958FC" w:rsidRDefault="00D958FC" w:rsidP="007351B5">
            <w:pPr>
              <w:rPr>
                <w:sz w:val="20"/>
              </w:rPr>
            </w:pPr>
            <w:r w:rsidRPr="00D958FC">
              <w:rPr>
                <w:sz w:val="20"/>
              </w:rPr>
              <w:t>  </w:t>
            </w:r>
          </w:p>
        </w:tc>
        <w:tc>
          <w:tcPr>
            <w:tcW w:w="0" w:type="auto"/>
          </w:tcPr>
          <w:p w:rsidR="00D958FC" w:rsidRPr="00D958FC" w:rsidRDefault="00D958FC" w:rsidP="007351B5">
            <w:pPr>
              <w:rPr>
                <w:sz w:val="20"/>
              </w:rPr>
            </w:pPr>
            <w:r w:rsidRPr="00D958FC">
              <w:rPr>
                <w:sz w:val="20"/>
              </w:rPr>
              <w:t>b. Atomized, plus vacuum bagging with roll-out</w:t>
            </w:r>
          </w:p>
        </w:tc>
        <w:tc>
          <w:tcPr>
            <w:tcW w:w="0" w:type="auto"/>
          </w:tcPr>
          <w:p w:rsidR="00D958FC" w:rsidRPr="00D958FC" w:rsidRDefault="00D958FC" w:rsidP="007351B5">
            <w:pPr>
              <w:rPr>
                <w:sz w:val="20"/>
              </w:rPr>
            </w:pPr>
            <w:r w:rsidRPr="00D958FC">
              <w:rPr>
                <w:sz w:val="20"/>
              </w:rPr>
              <w:t>0.01185 × (Resin HAP%)</w:t>
            </w:r>
            <w:r w:rsidRPr="00D958FC">
              <w:rPr>
                <w:sz w:val="20"/>
                <w:vertAlign w:val="superscript"/>
              </w:rPr>
              <w:t>2.425</w:t>
            </w:r>
          </w:p>
        </w:tc>
      </w:tr>
      <w:tr w:rsidR="00D958FC" w:rsidRPr="00D958FC" w:rsidTr="007351B5">
        <w:trPr>
          <w:jc w:val="center"/>
        </w:trPr>
        <w:tc>
          <w:tcPr>
            <w:tcW w:w="1358" w:type="pct"/>
          </w:tcPr>
          <w:p w:rsidR="00D958FC" w:rsidRPr="00D958FC" w:rsidRDefault="00D958FC" w:rsidP="007351B5">
            <w:pPr>
              <w:rPr>
                <w:sz w:val="20"/>
              </w:rPr>
            </w:pPr>
            <w:r w:rsidRPr="00D958FC">
              <w:rPr>
                <w:sz w:val="20"/>
              </w:rPr>
              <w:t>  </w:t>
            </w:r>
          </w:p>
        </w:tc>
        <w:tc>
          <w:tcPr>
            <w:tcW w:w="0" w:type="auto"/>
          </w:tcPr>
          <w:p w:rsidR="00D958FC" w:rsidRPr="00D958FC" w:rsidRDefault="00D958FC" w:rsidP="007351B5">
            <w:pPr>
              <w:rPr>
                <w:sz w:val="20"/>
              </w:rPr>
            </w:pPr>
            <w:r w:rsidRPr="00D958FC">
              <w:rPr>
                <w:sz w:val="20"/>
              </w:rPr>
              <w:t>c. Atomized, plus vacuum bagging without roll-out</w:t>
            </w:r>
          </w:p>
        </w:tc>
        <w:tc>
          <w:tcPr>
            <w:tcW w:w="0" w:type="auto"/>
          </w:tcPr>
          <w:p w:rsidR="00D958FC" w:rsidRPr="00D958FC" w:rsidRDefault="00D958FC" w:rsidP="007351B5">
            <w:pPr>
              <w:rPr>
                <w:sz w:val="20"/>
              </w:rPr>
            </w:pPr>
            <w:r w:rsidRPr="00D958FC">
              <w:rPr>
                <w:sz w:val="20"/>
              </w:rPr>
              <w:t>0.00945 × (Resin HAP%)</w:t>
            </w:r>
            <w:r w:rsidRPr="00D958FC">
              <w:rPr>
                <w:sz w:val="20"/>
                <w:vertAlign w:val="superscript"/>
              </w:rPr>
              <w:t>2.425</w:t>
            </w:r>
          </w:p>
        </w:tc>
      </w:tr>
      <w:tr w:rsidR="00D958FC" w:rsidRPr="00D958FC" w:rsidTr="007351B5">
        <w:trPr>
          <w:jc w:val="center"/>
        </w:trPr>
        <w:tc>
          <w:tcPr>
            <w:tcW w:w="1358" w:type="pct"/>
          </w:tcPr>
          <w:p w:rsidR="00D958FC" w:rsidRPr="00D958FC" w:rsidRDefault="00D958FC" w:rsidP="007351B5">
            <w:pPr>
              <w:rPr>
                <w:sz w:val="20"/>
              </w:rPr>
            </w:pPr>
            <w:r w:rsidRPr="00D958FC">
              <w:rPr>
                <w:sz w:val="20"/>
              </w:rPr>
              <w:t>  </w:t>
            </w:r>
          </w:p>
        </w:tc>
        <w:tc>
          <w:tcPr>
            <w:tcW w:w="0" w:type="auto"/>
          </w:tcPr>
          <w:p w:rsidR="00D958FC" w:rsidRPr="00D958FC" w:rsidRDefault="00D958FC" w:rsidP="007351B5">
            <w:pPr>
              <w:rPr>
                <w:sz w:val="20"/>
              </w:rPr>
            </w:pPr>
            <w:r w:rsidRPr="00D958FC">
              <w:rPr>
                <w:sz w:val="20"/>
              </w:rPr>
              <w:t>d. Nonatomized</w:t>
            </w:r>
          </w:p>
        </w:tc>
        <w:tc>
          <w:tcPr>
            <w:tcW w:w="0" w:type="auto"/>
          </w:tcPr>
          <w:p w:rsidR="00D958FC" w:rsidRPr="00D958FC" w:rsidRDefault="00D958FC" w:rsidP="007351B5">
            <w:pPr>
              <w:rPr>
                <w:sz w:val="20"/>
              </w:rPr>
            </w:pPr>
            <w:r w:rsidRPr="00D958FC">
              <w:rPr>
                <w:sz w:val="20"/>
              </w:rPr>
              <w:t>0.014 × (Resin HAP%)</w:t>
            </w:r>
            <w:r w:rsidRPr="00D958FC">
              <w:rPr>
                <w:sz w:val="20"/>
                <w:vertAlign w:val="superscript"/>
              </w:rPr>
              <w:t>2.275</w:t>
            </w:r>
          </w:p>
        </w:tc>
      </w:tr>
      <w:tr w:rsidR="00D958FC" w:rsidRPr="00D958FC" w:rsidTr="007351B5">
        <w:trPr>
          <w:jc w:val="center"/>
        </w:trPr>
        <w:tc>
          <w:tcPr>
            <w:tcW w:w="1358" w:type="pct"/>
          </w:tcPr>
          <w:p w:rsidR="00D958FC" w:rsidRPr="00D958FC" w:rsidRDefault="00D958FC" w:rsidP="007351B5">
            <w:pPr>
              <w:rPr>
                <w:sz w:val="20"/>
              </w:rPr>
            </w:pPr>
            <w:r w:rsidRPr="00D958FC">
              <w:rPr>
                <w:sz w:val="20"/>
              </w:rPr>
              <w:t>  </w:t>
            </w:r>
          </w:p>
        </w:tc>
        <w:tc>
          <w:tcPr>
            <w:tcW w:w="0" w:type="auto"/>
          </w:tcPr>
          <w:p w:rsidR="00D958FC" w:rsidRPr="00D958FC" w:rsidRDefault="00D958FC" w:rsidP="007351B5">
            <w:pPr>
              <w:rPr>
                <w:sz w:val="20"/>
              </w:rPr>
            </w:pPr>
            <w:r w:rsidRPr="00D958FC">
              <w:rPr>
                <w:sz w:val="20"/>
              </w:rPr>
              <w:t xml:space="preserve">e. Nonatomized, plus </w:t>
            </w:r>
            <w:proofErr w:type="spellStart"/>
            <w:r w:rsidRPr="00D958FC">
              <w:rPr>
                <w:sz w:val="20"/>
              </w:rPr>
              <w:t>vaccum</w:t>
            </w:r>
            <w:proofErr w:type="spellEnd"/>
            <w:r w:rsidRPr="00D958FC">
              <w:rPr>
                <w:sz w:val="20"/>
              </w:rPr>
              <w:t xml:space="preserve"> bagging with roll-out</w:t>
            </w:r>
          </w:p>
        </w:tc>
        <w:tc>
          <w:tcPr>
            <w:tcW w:w="0" w:type="auto"/>
          </w:tcPr>
          <w:p w:rsidR="00D958FC" w:rsidRPr="00D958FC" w:rsidRDefault="00D958FC" w:rsidP="007351B5">
            <w:pPr>
              <w:rPr>
                <w:sz w:val="20"/>
              </w:rPr>
            </w:pPr>
            <w:r w:rsidRPr="00D958FC">
              <w:rPr>
                <w:sz w:val="20"/>
              </w:rPr>
              <w:t>0.0110 × (Resin HAP%)</w:t>
            </w:r>
            <w:r w:rsidRPr="00D958FC">
              <w:rPr>
                <w:sz w:val="20"/>
                <w:vertAlign w:val="superscript"/>
              </w:rPr>
              <w:t>2.275</w:t>
            </w:r>
          </w:p>
        </w:tc>
      </w:tr>
      <w:tr w:rsidR="00D958FC" w:rsidRPr="00D958FC" w:rsidTr="007351B5">
        <w:trPr>
          <w:jc w:val="center"/>
        </w:trPr>
        <w:tc>
          <w:tcPr>
            <w:tcW w:w="1358" w:type="pct"/>
          </w:tcPr>
          <w:p w:rsidR="00D958FC" w:rsidRPr="00D958FC" w:rsidRDefault="00D958FC" w:rsidP="007351B5">
            <w:pPr>
              <w:rPr>
                <w:sz w:val="20"/>
              </w:rPr>
            </w:pPr>
            <w:r w:rsidRPr="00D958FC">
              <w:rPr>
                <w:sz w:val="20"/>
              </w:rPr>
              <w:t>  </w:t>
            </w:r>
          </w:p>
        </w:tc>
        <w:tc>
          <w:tcPr>
            <w:tcW w:w="0" w:type="auto"/>
          </w:tcPr>
          <w:p w:rsidR="00D958FC" w:rsidRPr="00D958FC" w:rsidRDefault="00D958FC" w:rsidP="007351B5">
            <w:pPr>
              <w:rPr>
                <w:sz w:val="20"/>
              </w:rPr>
            </w:pPr>
            <w:r w:rsidRPr="00D958FC">
              <w:rPr>
                <w:sz w:val="20"/>
              </w:rPr>
              <w:t>f. Nonatomized, plus vacuum bagging without roll-out</w:t>
            </w:r>
          </w:p>
        </w:tc>
        <w:tc>
          <w:tcPr>
            <w:tcW w:w="0" w:type="auto"/>
          </w:tcPr>
          <w:p w:rsidR="00D958FC" w:rsidRPr="00D958FC" w:rsidRDefault="00D958FC" w:rsidP="007351B5">
            <w:pPr>
              <w:rPr>
                <w:sz w:val="20"/>
              </w:rPr>
            </w:pPr>
            <w:r w:rsidRPr="00D958FC">
              <w:rPr>
                <w:sz w:val="20"/>
              </w:rPr>
              <w:t>0.0076 × (Resin HAP%)</w:t>
            </w:r>
            <w:r w:rsidRPr="00D958FC">
              <w:rPr>
                <w:sz w:val="20"/>
                <w:vertAlign w:val="superscript"/>
              </w:rPr>
              <w:t>2.275</w:t>
            </w:r>
          </w:p>
        </w:tc>
      </w:tr>
      <w:tr w:rsidR="00D958FC" w:rsidRPr="00D958FC" w:rsidTr="007351B5">
        <w:trPr>
          <w:jc w:val="center"/>
        </w:trPr>
        <w:tc>
          <w:tcPr>
            <w:tcW w:w="1358" w:type="pct"/>
          </w:tcPr>
          <w:p w:rsidR="00D958FC" w:rsidRPr="00D958FC" w:rsidRDefault="00D958FC" w:rsidP="007351B5">
            <w:pPr>
              <w:rPr>
                <w:sz w:val="20"/>
              </w:rPr>
            </w:pPr>
            <w:r w:rsidRPr="00D958FC">
              <w:rPr>
                <w:sz w:val="20"/>
              </w:rPr>
              <w:t>2. Pigmented gel coat, clear gel coat, tooling gel coat</w:t>
            </w:r>
          </w:p>
        </w:tc>
        <w:tc>
          <w:tcPr>
            <w:tcW w:w="0" w:type="auto"/>
          </w:tcPr>
          <w:p w:rsidR="00D958FC" w:rsidRPr="00D958FC" w:rsidRDefault="00D958FC" w:rsidP="007351B5">
            <w:pPr>
              <w:rPr>
                <w:sz w:val="20"/>
              </w:rPr>
            </w:pPr>
            <w:r w:rsidRPr="00D958FC">
              <w:rPr>
                <w:sz w:val="20"/>
              </w:rPr>
              <w:t>All methods</w:t>
            </w:r>
          </w:p>
        </w:tc>
        <w:tc>
          <w:tcPr>
            <w:tcW w:w="0" w:type="auto"/>
          </w:tcPr>
          <w:p w:rsidR="00D958FC" w:rsidRPr="00D958FC" w:rsidRDefault="00D958FC" w:rsidP="007351B5">
            <w:pPr>
              <w:rPr>
                <w:sz w:val="20"/>
              </w:rPr>
            </w:pPr>
            <w:r w:rsidRPr="00D958FC">
              <w:rPr>
                <w:sz w:val="20"/>
              </w:rPr>
              <w:t>0.445 × (Gel coat HAP%)</w:t>
            </w:r>
            <w:r w:rsidRPr="00D958FC">
              <w:rPr>
                <w:sz w:val="20"/>
                <w:vertAlign w:val="superscript"/>
              </w:rPr>
              <w:t>1.675</w:t>
            </w:r>
          </w:p>
        </w:tc>
      </w:tr>
    </w:tbl>
    <w:p w:rsidR="00D958FC" w:rsidRPr="00D958FC" w:rsidRDefault="00D958FC" w:rsidP="00F676A3">
      <w:pPr>
        <w:spacing w:before="120" w:after="120"/>
        <w:ind w:firstLine="360"/>
        <w:rPr>
          <w:sz w:val="20"/>
        </w:rPr>
      </w:pPr>
      <w:r w:rsidRPr="00D958FC">
        <w:rPr>
          <w:sz w:val="20"/>
          <w:vertAlign w:val="superscript"/>
        </w:rPr>
        <w:t>1</w:t>
      </w:r>
      <w:r w:rsidRPr="00D958FC">
        <w:rPr>
          <w:sz w:val="20"/>
        </w:rPr>
        <w:t>Equations calculate MACT model point value in kilograms of organic HAP per megagrams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rsidR="00D958FC" w:rsidRDefault="00D958FC" w:rsidP="00D958FC">
      <w:pPr>
        <w:spacing w:after="120"/>
        <w:rPr>
          <w:sz w:val="20"/>
        </w:rPr>
      </w:pPr>
      <w:r w:rsidRPr="00D958FC">
        <w:rPr>
          <w:sz w:val="20"/>
        </w:rPr>
        <w:t>[66 FR 44232, Aug. 22, 2001; 66 FR 50504, Oct. 3, 2001]</w:t>
      </w:r>
    </w:p>
    <w:p w:rsidR="00D60B2B" w:rsidRPr="00D958FC" w:rsidRDefault="00DC5A0B" w:rsidP="00D958FC">
      <w:pPr>
        <w:spacing w:after="120"/>
        <w:rPr>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r w:rsidRPr="00D958FC">
        <w:rPr>
          <w:b/>
          <w:bCs/>
          <w:sz w:val="20"/>
        </w:rPr>
        <w:br w:type="page"/>
      </w:r>
      <w:bookmarkStart w:id="65" w:name="VVVV_Table_4"/>
      <w:bookmarkEnd w:id="65"/>
      <w:r w:rsidRPr="00D958FC">
        <w:rPr>
          <w:b/>
          <w:bCs/>
          <w:sz w:val="20"/>
        </w:rPr>
        <w:lastRenderedPageBreak/>
        <w:t>Table 4 to Subpart VVVV of Part 63—Operating Limits if Using an Add-on Control Device for Open Molding Operations</w:t>
      </w:r>
    </w:p>
    <w:p w:rsidR="00D958FC" w:rsidRPr="00D958FC" w:rsidRDefault="00D958FC" w:rsidP="00D958FC">
      <w:pPr>
        <w:spacing w:after="120"/>
        <w:rPr>
          <w:sz w:val="20"/>
        </w:rPr>
      </w:pPr>
      <w:r w:rsidRPr="00D958FC">
        <w:rPr>
          <w:sz w:val="20"/>
        </w:rPr>
        <w:t>As specified in §§63.5715(a) and 63.5725(f)(5), you must meet the operating limits in the following table:</w:t>
      </w:r>
    </w:p>
    <w:tbl>
      <w:tblPr>
        <w:tblW w:w="4965" w:type="pct"/>
        <w:jc w:val="center"/>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512"/>
        <w:gridCol w:w="4320"/>
        <w:gridCol w:w="4320"/>
      </w:tblGrid>
      <w:tr w:rsidR="00D958FC" w:rsidRPr="00D958FC" w:rsidTr="00D60B2B">
        <w:trPr>
          <w:jc w:val="center"/>
        </w:trPr>
        <w:tc>
          <w:tcPr>
            <w:tcW w:w="744" w:type="pct"/>
            <w:vAlign w:val="bottom"/>
          </w:tcPr>
          <w:p w:rsidR="00D958FC" w:rsidRPr="00D958FC" w:rsidRDefault="00D958FC" w:rsidP="007351B5">
            <w:pPr>
              <w:jc w:val="center"/>
              <w:rPr>
                <w:b/>
                <w:bCs/>
                <w:sz w:val="20"/>
              </w:rPr>
            </w:pPr>
            <w:r w:rsidRPr="00D958FC">
              <w:rPr>
                <w:b/>
                <w:bCs/>
                <w:sz w:val="20"/>
              </w:rPr>
              <w:t>For the following device—</w:t>
            </w:r>
          </w:p>
        </w:tc>
        <w:tc>
          <w:tcPr>
            <w:tcW w:w="0" w:type="auto"/>
            <w:vAlign w:val="bottom"/>
          </w:tcPr>
          <w:p w:rsidR="00D958FC" w:rsidRPr="00D958FC" w:rsidRDefault="00D958FC" w:rsidP="007351B5">
            <w:pPr>
              <w:jc w:val="center"/>
              <w:rPr>
                <w:b/>
                <w:bCs/>
                <w:sz w:val="20"/>
              </w:rPr>
            </w:pPr>
            <w:r w:rsidRPr="00D958FC">
              <w:rPr>
                <w:b/>
                <w:bCs/>
                <w:sz w:val="20"/>
              </w:rPr>
              <w:t>You must meet the following operating limit—</w:t>
            </w:r>
          </w:p>
        </w:tc>
        <w:tc>
          <w:tcPr>
            <w:tcW w:w="0" w:type="auto"/>
            <w:vAlign w:val="bottom"/>
          </w:tcPr>
          <w:p w:rsidR="00D958FC" w:rsidRPr="00D958FC" w:rsidRDefault="00D958FC" w:rsidP="007351B5">
            <w:pPr>
              <w:jc w:val="center"/>
              <w:rPr>
                <w:b/>
                <w:bCs/>
                <w:sz w:val="20"/>
              </w:rPr>
            </w:pPr>
            <w:r w:rsidRPr="00D958FC">
              <w:rPr>
                <w:b/>
                <w:bCs/>
                <w:sz w:val="20"/>
              </w:rPr>
              <w:t>And you must demonstrate continuous compliance with the operating limit by—</w:t>
            </w:r>
          </w:p>
        </w:tc>
      </w:tr>
      <w:tr w:rsidR="00D958FC" w:rsidRPr="00D958FC" w:rsidTr="00D60B2B">
        <w:trPr>
          <w:jc w:val="center"/>
        </w:trPr>
        <w:tc>
          <w:tcPr>
            <w:tcW w:w="744" w:type="pct"/>
          </w:tcPr>
          <w:p w:rsidR="00D958FC" w:rsidRPr="00D958FC" w:rsidRDefault="00D958FC" w:rsidP="007351B5">
            <w:pPr>
              <w:rPr>
                <w:sz w:val="20"/>
              </w:rPr>
            </w:pPr>
            <w:r w:rsidRPr="00D958FC">
              <w:rPr>
                <w:sz w:val="20"/>
              </w:rPr>
              <w:t>1. Thermal oxidizer</w:t>
            </w:r>
          </w:p>
        </w:tc>
        <w:tc>
          <w:tcPr>
            <w:tcW w:w="0" w:type="auto"/>
          </w:tcPr>
          <w:p w:rsidR="00D958FC" w:rsidRPr="00D958FC" w:rsidRDefault="00D958FC" w:rsidP="007351B5">
            <w:pPr>
              <w:rPr>
                <w:sz w:val="20"/>
              </w:rPr>
            </w:pPr>
            <w:r w:rsidRPr="00D958FC">
              <w:rPr>
                <w:sz w:val="20"/>
              </w:rPr>
              <w:t>The average combustion temperature in any 3-hour period must not fall below the combustion temperature limit established according to §63.5725(d)</w:t>
            </w:r>
          </w:p>
        </w:tc>
        <w:tc>
          <w:tcPr>
            <w:tcW w:w="0" w:type="auto"/>
          </w:tcPr>
          <w:p w:rsidR="00D958FC" w:rsidRPr="00D958FC" w:rsidRDefault="00D958FC" w:rsidP="007351B5">
            <w:pPr>
              <w:rPr>
                <w:sz w:val="20"/>
              </w:rPr>
            </w:pPr>
            <w:r w:rsidRPr="00D958FC">
              <w:rPr>
                <w:sz w:val="20"/>
              </w:rPr>
              <w:t>a. Collecting the combustion temperature data according to §63.5725(d); b. reducing the data to 3-hour block averages; and c. maintaining the 3-hour average combustion temperature at or above the temperature limit.</w:t>
            </w:r>
          </w:p>
        </w:tc>
      </w:tr>
      <w:tr w:rsidR="00D958FC" w:rsidRPr="00D958FC" w:rsidTr="00D60B2B">
        <w:trPr>
          <w:jc w:val="center"/>
        </w:trPr>
        <w:tc>
          <w:tcPr>
            <w:tcW w:w="744" w:type="pct"/>
          </w:tcPr>
          <w:p w:rsidR="00D958FC" w:rsidRPr="00D958FC" w:rsidRDefault="00D958FC" w:rsidP="007351B5">
            <w:pPr>
              <w:rPr>
                <w:sz w:val="20"/>
              </w:rPr>
            </w:pPr>
            <w:r w:rsidRPr="00D958FC">
              <w:rPr>
                <w:sz w:val="20"/>
              </w:rPr>
              <w:t>2. Other control devices</w:t>
            </w:r>
          </w:p>
        </w:tc>
        <w:tc>
          <w:tcPr>
            <w:tcW w:w="0" w:type="auto"/>
          </w:tcPr>
          <w:p w:rsidR="00D958FC" w:rsidRPr="00D958FC" w:rsidRDefault="00D958FC" w:rsidP="007351B5">
            <w:pPr>
              <w:rPr>
                <w:sz w:val="20"/>
              </w:rPr>
            </w:pPr>
            <w:r w:rsidRPr="00D958FC">
              <w:rPr>
                <w:sz w:val="20"/>
              </w:rPr>
              <w:t>An operating limit approved by the Administrator according to §63.8(f)</w:t>
            </w:r>
          </w:p>
        </w:tc>
        <w:tc>
          <w:tcPr>
            <w:tcW w:w="0" w:type="auto"/>
          </w:tcPr>
          <w:p w:rsidR="00D958FC" w:rsidRPr="00D958FC" w:rsidRDefault="00D958FC" w:rsidP="007351B5">
            <w:pPr>
              <w:rPr>
                <w:sz w:val="20"/>
              </w:rPr>
            </w:pPr>
            <w:r w:rsidRPr="00D958FC">
              <w:rPr>
                <w:sz w:val="20"/>
              </w:rPr>
              <w:t>a. Collecting parameter monitoring as approved by the Administrator according to §63.8(f); and b. maintaining the parameters within the operating limits approved according to §63.8(f).</w:t>
            </w:r>
          </w:p>
        </w:tc>
      </w:tr>
      <w:tr w:rsidR="00D958FC" w:rsidRPr="00D958FC" w:rsidTr="00D60B2B">
        <w:trPr>
          <w:jc w:val="center"/>
        </w:trPr>
        <w:tc>
          <w:tcPr>
            <w:tcW w:w="744" w:type="pct"/>
          </w:tcPr>
          <w:p w:rsidR="00D958FC" w:rsidRPr="00D958FC" w:rsidRDefault="00D958FC" w:rsidP="007351B5">
            <w:pPr>
              <w:rPr>
                <w:sz w:val="20"/>
              </w:rPr>
            </w:pPr>
            <w:r w:rsidRPr="00D958FC">
              <w:rPr>
                <w:sz w:val="20"/>
              </w:rPr>
              <w:t>3. Emission capture system that is a PTE according to §63.5719(b)</w:t>
            </w:r>
          </w:p>
        </w:tc>
        <w:tc>
          <w:tcPr>
            <w:tcW w:w="0" w:type="auto"/>
          </w:tcPr>
          <w:p w:rsidR="00D958FC" w:rsidRPr="00D958FC" w:rsidRDefault="00D958FC" w:rsidP="007351B5">
            <w:pPr>
              <w:rPr>
                <w:sz w:val="20"/>
              </w:rPr>
            </w:pPr>
            <w:r w:rsidRPr="00D958FC">
              <w:rPr>
                <w:sz w:val="20"/>
              </w:rPr>
              <w:t>a. The direction of the air flow at all times must be into the enclosure; and b. in any 3-hour period, either the average facial velocity of air through all natural draft openings in the enclosure must be at least 200 feet per minute; or c. the pressure drop across the enclosure must be at least 0.007 inch H</w:t>
            </w:r>
            <w:r w:rsidRPr="00D958FC">
              <w:rPr>
                <w:sz w:val="20"/>
                <w:vertAlign w:val="subscript"/>
              </w:rPr>
              <w:t>2</w:t>
            </w:r>
            <w:r w:rsidRPr="00D958FC">
              <w:rPr>
                <w:sz w:val="20"/>
              </w:rPr>
              <w:t>O, as established in Method 204 of appendix M to 40 CFR part 51</w:t>
            </w:r>
          </w:p>
        </w:tc>
        <w:tc>
          <w:tcPr>
            <w:tcW w:w="0" w:type="auto"/>
          </w:tcPr>
          <w:p w:rsidR="00D958FC" w:rsidRPr="00D958FC" w:rsidRDefault="00D958FC" w:rsidP="007351B5">
            <w:pPr>
              <w:rPr>
                <w:sz w:val="20"/>
              </w:rPr>
            </w:pPr>
            <w:r w:rsidRPr="00D958FC">
              <w:rPr>
                <w:sz w:val="20"/>
              </w:rPr>
              <w:t>i. Collecting the direction of air flow, and either the facial velocity of air through all natural draft openings according to §63.5725(f)(3) or the pressure drop across the enclosure according to §63.5725(f)(4); and ii. reducing the data for facial velocity or pressure drop to 3-hour block averages; and iii. maintaining the 3-hour average facial velocity of air flow through all natural draft openings or the pressure drop at or above the facial velocity limit or pressure drop limit, and maintaining the direction of air flow into the enclosure at all times.</w:t>
            </w:r>
          </w:p>
        </w:tc>
      </w:tr>
      <w:tr w:rsidR="00D958FC" w:rsidRPr="00D958FC" w:rsidTr="00D60B2B">
        <w:trPr>
          <w:trHeight w:val="2394"/>
          <w:jc w:val="center"/>
        </w:trPr>
        <w:tc>
          <w:tcPr>
            <w:tcW w:w="744" w:type="pct"/>
          </w:tcPr>
          <w:p w:rsidR="00D958FC" w:rsidRPr="00D958FC" w:rsidRDefault="00D958FC" w:rsidP="007351B5">
            <w:pPr>
              <w:rPr>
                <w:sz w:val="20"/>
              </w:rPr>
            </w:pPr>
            <w:r w:rsidRPr="00D958FC">
              <w:rPr>
                <w:sz w:val="20"/>
              </w:rPr>
              <w:t>4. Emission capture system that is not a PTE according to §63.5719(b)</w:t>
            </w:r>
          </w:p>
        </w:tc>
        <w:tc>
          <w:tcPr>
            <w:tcW w:w="0" w:type="auto"/>
          </w:tcPr>
          <w:p w:rsidR="00D958FC" w:rsidRPr="00D958FC" w:rsidRDefault="00D958FC" w:rsidP="007351B5">
            <w:pPr>
              <w:rPr>
                <w:sz w:val="20"/>
              </w:rPr>
            </w:pPr>
            <w:r w:rsidRPr="00D958FC">
              <w:rPr>
                <w:sz w:val="20"/>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§63.5725(f)(5); and b. the average pressure drop across an opening in each enclosure in any 3-hour period must not fall below the average pressure drop limit established for that capture device according to §63.5725(f)(5)</w:t>
            </w:r>
          </w:p>
        </w:tc>
        <w:tc>
          <w:tcPr>
            <w:tcW w:w="0" w:type="auto"/>
          </w:tcPr>
          <w:p w:rsidR="00D958FC" w:rsidRPr="00D958FC" w:rsidRDefault="00D958FC" w:rsidP="007351B5">
            <w:pPr>
              <w:rPr>
                <w:sz w:val="20"/>
              </w:rPr>
            </w:pPr>
            <w:r w:rsidRPr="00D958FC">
              <w:rPr>
                <w:sz w:val="20"/>
              </w:rPr>
              <w:t>i. Collecting the gas volumetric flow rate or duct static pressure for each capture device according to §63.5725(f)(1) and (3); ii. reducing the data to 3-hour block averages; iii. maintaining the 3-hour average gas volumetric flow rate or duct static pressure for each capture device at or above the gas volumetric flow rate or duct static pressure limit; iv. collecting data for the pressure drop across an opening in each enclosure according to §63.5725(f)(2) and (4); v. reducing the data to 3-hour block averages; and vi. maintaining the 3-hour average pressure drop across the opening for each enclosure at or above the gas volumetric flow rate or duct static pressure limit.</w:t>
            </w:r>
          </w:p>
        </w:tc>
      </w:tr>
    </w:tbl>
    <w:p w:rsidR="00D958FC" w:rsidRPr="00D958FC" w:rsidRDefault="00DC5A0B" w:rsidP="00D958FC">
      <w:pPr>
        <w:spacing w:after="120"/>
        <w:outlineLvl w:val="4"/>
        <w:rPr>
          <w:b/>
          <w:bCs/>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r w:rsidRPr="00D958FC">
        <w:rPr>
          <w:b/>
          <w:bCs/>
          <w:sz w:val="20"/>
        </w:rPr>
        <w:br w:type="page"/>
      </w:r>
      <w:bookmarkStart w:id="66" w:name="VVVV_Table_5"/>
      <w:bookmarkEnd w:id="66"/>
      <w:r w:rsidRPr="00D958FC">
        <w:rPr>
          <w:b/>
          <w:bCs/>
          <w:sz w:val="20"/>
        </w:rPr>
        <w:lastRenderedPageBreak/>
        <w:t>Table 5 to Subpart VVVV of Part 63—Default Organic HAP Contents of Solvents and Solvent Blends</w:t>
      </w:r>
    </w:p>
    <w:p w:rsidR="00D958FC" w:rsidRPr="00D958FC" w:rsidRDefault="00D958FC" w:rsidP="00F676A3">
      <w:pPr>
        <w:spacing w:after="120"/>
        <w:ind w:left="360" w:hanging="360"/>
        <w:rPr>
          <w:sz w:val="20"/>
        </w:rPr>
      </w:pPr>
      <w:r w:rsidRPr="00D958FC">
        <w:rPr>
          <w:sz w:val="20"/>
        </w:rPr>
        <w:t>As specified in §63.5758(a)(6), when detailed organic HAP content data for solvent blends are not available, you may use the values in the following table:</w:t>
      </w:r>
    </w:p>
    <w:tbl>
      <w:tblPr>
        <w:tblW w:w="4965" w:type="pct"/>
        <w:jc w:val="center"/>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394"/>
        <w:gridCol w:w="1076"/>
        <w:gridCol w:w="3616"/>
        <w:gridCol w:w="3066"/>
      </w:tblGrid>
      <w:tr w:rsidR="00D958FC" w:rsidRPr="00D958FC" w:rsidTr="007351B5">
        <w:trPr>
          <w:tblHeader/>
          <w:jc w:val="center"/>
        </w:trPr>
        <w:tc>
          <w:tcPr>
            <w:tcW w:w="1179" w:type="pct"/>
            <w:vAlign w:val="bottom"/>
          </w:tcPr>
          <w:p w:rsidR="00D958FC" w:rsidRPr="00D958FC" w:rsidRDefault="00D958FC" w:rsidP="007351B5">
            <w:pPr>
              <w:jc w:val="center"/>
              <w:rPr>
                <w:b/>
                <w:bCs/>
                <w:sz w:val="20"/>
              </w:rPr>
            </w:pPr>
            <w:r w:rsidRPr="00D958FC">
              <w:rPr>
                <w:b/>
                <w:bCs/>
                <w:sz w:val="20"/>
              </w:rPr>
              <w:t>Solvent/solvent blend</w:t>
            </w:r>
          </w:p>
        </w:tc>
        <w:tc>
          <w:tcPr>
            <w:tcW w:w="0" w:type="auto"/>
            <w:vAlign w:val="bottom"/>
          </w:tcPr>
          <w:p w:rsidR="00D958FC" w:rsidRPr="00D958FC" w:rsidRDefault="00D958FC" w:rsidP="007351B5">
            <w:pPr>
              <w:jc w:val="center"/>
              <w:rPr>
                <w:b/>
                <w:bCs/>
                <w:sz w:val="20"/>
              </w:rPr>
            </w:pPr>
            <w:r w:rsidRPr="00D958FC">
              <w:rPr>
                <w:b/>
                <w:bCs/>
                <w:sz w:val="20"/>
              </w:rPr>
              <w:t>CAS No.</w:t>
            </w:r>
          </w:p>
        </w:tc>
        <w:tc>
          <w:tcPr>
            <w:tcW w:w="0" w:type="auto"/>
            <w:vAlign w:val="bottom"/>
          </w:tcPr>
          <w:p w:rsidR="00D958FC" w:rsidRPr="00D958FC" w:rsidRDefault="00D958FC" w:rsidP="007351B5">
            <w:pPr>
              <w:jc w:val="center"/>
              <w:rPr>
                <w:b/>
                <w:bCs/>
                <w:sz w:val="20"/>
              </w:rPr>
            </w:pPr>
            <w:r w:rsidRPr="00D958FC">
              <w:rPr>
                <w:b/>
                <w:bCs/>
                <w:sz w:val="20"/>
              </w:rPr>
              <w:t>Average organic HAP content, percent by mass</w:t>
            </w:r>
          </w:p>
        </w:tc>
        <w:tc>
          <w:tcPr>
            <w:tcW w:w="0" w:type="auto"/>
            <w:vAlign w:val="bottom"/>
          </w:tcPr>
          <w:p w:rsidR="00D958FC" w:rsidRPr="00D958FC" w:rsidRDefault="00D958FC" w:rsidP="007351B5">
            <w:pPr>
              <w:jc w:val="center"/>
              <w:rPr>
                <w:b/>
                <w:bCs/>
                <w:sz w:val="20"/>
              </w:rPr>
            </w:pPr>
            <w:r w:rsidRPr="00D958FC">
              <w:rPr>
                <w:b/>
                <w:bCs/>
                <w:sz w:val="20"/>
              </w:rPr>
              <w:t>Typical organic HAP, percent by mass</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 Toluene</w:t>
            </w:r>
          </w:p>
        </w:tc>
        <w:tc>
          <w:tcPr>
            <w:tcW w:w="0" w:type="auto"/>
          </w:tcPr>
          <w:p w:rsidR="00D958FC" w:rsidRPr="00D958FC" w:rsidRDefault="00D958FC" w:rsidP="007351B5">
            <w:pPr>
              <w:jc w:val="right"/>
              <w:rPr>
                <w:sz w:val="20"/>
              </w:rPr>
            </w:pPr>
            <w:r w:rsidRPr="00D958FC">
              <w:rPr>
                <w:sz w:val="20"/>
              </w:rPr>
              <w:t>108–88–3</w:t>
            </w:r>
          </w:p>
        </w:tc>
        <w:tc>
          <w:tcPr>
            <w:tcW w:w="0" w:type="auto"/>
          </w:tcPr>
          <w:p w:rsidR="00D958FC" w:rsidRPr="00D958FC" w:rsidRDefault="00D958FC" w:rsidP="007351B5">
            <w:pPr>
              <w:jc w:val="right"/>
              <w:rPr>
                <w:sz w:val="20"/>
              </w:rPr>
            </w:pPr>
            <w:r w:rsidRPr="00D958FC">
              <w:rPr>
                <w:sz w:val="20"/>
              </w:rPr>
              <w:t>100</w:t>
            </w:r>
          </w:p>
        </w:tc>
        <w:tc>
          <w:tcPr>
            <w:tcW w:w="0" w:type="auto"/>
          </w:tcPr>
          <w:p w:rsidR="00D958FC" w:rsidRPr="00D958FC" w:rsidRDefault="00D958FC" w:rsidP="007351B5">
            <w:pPr>
              <w:rPr>
                <w:sz w:val="20"/>
              </w:rPr>
            </w:pPr>
            <w:r w:rsidRPr="00D958FC">
              <w:rPr>
                <w:sz w:val="20"/>
              </w:rPr>
              <w:t>Toluene.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2. Xylene(s)</w:t>
            </w:r>
          </w:p>
        </w:tc>
        <w:tc>
          <w:tcPr>
            <w:tcW w:w="0" w:type="auto"/>
          </w:tcPr>
          <w:p w:rsidR="00D958FC" w:rsidRPr="00D958FC" w:rsidRDefault="00D958FC" w:rsidP="007351B5">
            <w:pPr>
              <w:jc w:val="right"/>
              <w:rPr>
                <w:sz w:val="20"/>
              </w:rPr>
            </w:pPr>
            <w:r w:rsidRPr="00D958FC">
              <w:rPr>
                <w:sz w:val="20"/>
              </w:rPr>
              <w:t>1330–20–7</w:t>
            </w:r>
          </w:p>
        </w:tc>
        <w:tc>
          <w:tcPr>
            <w:tcW w:w="0" w:type="auto"/>
          </w:tcPr>
          <w:p w:rsidR="00D958FC" w:rsidRPr="00D958FC" w:rsidRDefault="00D958FC" w:rsidP="007351B5">
            <w:pPr>
              <w:jc w:val="right"/>
              <w:rPr>
                <w:sz w:val="20"/>
              </w:rPr>
            </w:pPr>
            <w:r w:rsidRPr="00D958FC">
              <w:rPr>
                <w:sz w:val="20"/>
              </w:rPr>
              <w:t>100</w:t>
            </w:r>
          </w:p>
        </w:tc>
        <w:tc>
          <w:tcPr>
            <w:tcW w:w="0" w:type="auto"/>
          </w:tcPr>
          <w:p w:rsidR="00D958FC" w:rsidRPr="00D958FC" w:rsidRDefault="00D958FC" w:rsidP="007351B5">
            <w:pPr>
              <w:rPr>
                <w:sz w:val="20"/>
              </w:rPr>
            </w:pPr>
            <w:r w:rsidRPr="00D958FC">
              <w:rPr>
                <w:sz w:val="20"/>
              </w:rPr>
              <w:t>Xylenes, ethylbenzene.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3. Hexane</w:t>
            </w:r>
          </w:p>
        </w:tc>
        <w:tc>
          <w:tcPr>
            <w:tcW w:w="0" w:type="auto"/>
          </w:tcPr>
          <w:p w:rsidR="00D958FC" w:rsidRPr="00D958FC" w:rsidRDefault="00D958FC" w:rsidP="007351B5">
            <w:pPr>
              <w:jc w:val="right"/>
              <w:rPr>
                <w:sz w:val="20"/>
              </w:rPr>
            </w:pPr>
            <w:r w:rsidRPr="00D958FC">
              <w:rPr>
                <w:sz w:val="20"/>
              </w:rPr>
              <w:t>110–54–3</w:t>
            </w:r>
          </w:p>
        </w:tc>
        <w:tc>
          <w:tcPr>
            <w:tcW w:w="0" w:type="auto"/>
          </w:tcPr>
          <w:p w:rsidR="00D958FC" w:rsidRPr="00D958FC" w:rsidRDefault="00D958FC" w:rsidP="007351B5">
            <w:pPr>
              <w:jc w:val="right"/>
              <w:rPr>
                <w:sz w:val="20"/>
              </w:rPr>
            </w:pPr>
            <w:r w:rsidRPr="00D958FC">
              <w:rPr>
                <w:sz w:val="20"/>
              </w:rPr>
              <w:t>50</w:t>
            </w:r>
          </w:p>
        </w:tc>
        <w:tc>
          <w:tcPr>
            <w:tcW w:w="0" w:type="auto"/>
          </w:tcPr>
          <w:p w:rsidR="00D958FC" w:rsidRPr="00D958FC" w:rsidRDefault="00D958FC" w:rsidP="007351B5">
            <w:pPr>
              <w:rPr>
                <w:sz w:val="20"/>
              </w:rPr>
            </w:pPr>
            <w:r w:rsidRPr="00D958FC">
              <w:rPr>
                <w:sz w:val="20"/>
              </w:rPr>
              <w:t>n-hexane.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4. n-hexane</w:t>
            </w:r>
          </w:p>
        </w:tc>
        <w:tc>
          <w:tcPr>
            <w:tcW w:w="0" w:type="auto"/>
          </w:tcPr>
          <w:p w:rsidR="00D958FC" w:rsidRPr="00D958FC" w:rsidRDefault="00D958FC" w:rsidP="007351B5">
            <w:pPr>
              <w:jc w:val="right"/>
              <w:rPr>
                <w:sz w:val="20"/>
              </w:rPr>
            </w:pPr>
            <w:r w:rsidRPr="00D958FC">
              <w:rPr>
                <w:sz w:val="20"/>
              </w:rPr>
              <w:t>110–54–3</w:t>
            </w:r>
          </w:p>
        </w:tc>
        <w:tc>
          <w:tcPr>
            <w:tcW w:w="0" w:type="auto"/>
          </w:tcPr>
          <w:p w:rsidR="00D958FC" w:rsidRPr="00D958FC" w:rsidRDefault="00D958FC" w:rsidP="007351B5">
            <w:pPr>
              <w:jc w:val="right"/>
              <w:rPr>
                <w:sz w:val="20"/>
              </w:rPr>
            </w:pPr>
            <w:r w:rsidRPr="00D958FC">
              <w:rPr>
                <w:sz w:val="20"/>
              </w:rPr>
              <w:t>100</w:t>
            </w:r>
          </w:p>
        </w:tc>
        <w:tc>
          <w:tcPr>
            <w:tcW w:w="0" w:type="auto"/>
          </w:tcPr>
          <w:p w:rsidR="00D958FC" w:rsidRPr="00D958FC" w:rsidRDefault="00D958FC" w:rsidP="007351B5">
            <w:pPr>
              <w:rPr>
                <w:sz w:val="20"/>
              </w:rPr>
            </w:pPr>
            <w:r w:rsidRPr="00D958FC">
              <w:rPr>
                <w:sz w:val="20"/>
              </w:rPr>
              <w:t>n-hexane.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5. Ethylbenzene</w:t>
            </w:r>
          </w:p>
        </w:tc>
        <w:tc>
          <w:tcPr>
            <w:tcW w:w="0" w:type="auto"/>
          </w:tcPr>
          <w:p w:rsidR="00D958FC" w:rsidRPr="00D958FC" w:rsidRDefault="00D958FC" w:rsidP="007351B5">
            <w:pPr>
              <w:jc w:val="right"/>
              <w:rPr>
                <w:sz w:val="20"/>
              </w:rPr>
            </w:pPr>
            <w:r w:rsidRPr="00D958FC">
              <w:rPr>
                <w:sz w:val="20"/>
              </w:rPr>
              <w:t>100–41–4</w:t>
            </w:r>
          </w:p>
        </w:tc>
        <w:tc>
          <w:tcPr>
            <w:tcW w:w="0" w:type="auto"/>
          </w:tcPr>
          <w:p w:rsidR="00D958FC" w:rsidRPr="00D958FC" w:rsidRDefault="00D958FC" w:rsidP="007351B5">
            <w:pPr>
              <w:jc w:val="right"/>
              <w:rPr>
                <w:sz w:val="20"/>
              </w:rPr>
            </w:pPr>
            <w:r w:rsidRPr="00D958FC">
              <w:rPr>
                <w:sz w:val="20"/>
              </w:rPr>
              <w:t>100</w:t>
            </w:r>
          </w:p>
        </w:tc>
        <w:tc>
          <w:tcPr>
            <w:tcW w:w="0" w:type="auto"/>
          </w:tcPr>
          <w:p w:rsidR="00D958FC" w:rsidRPr="00D958FC" w:rsidRDefault="00D958FC" w:rsidP="007351B5">
            <w:pPr>
              <w:rPr>
                <w:sz w:val="20"/>
              </w:rPr>
            </w:pPr>
            <w:r w:rsidRPr="00D958FC">
              <w:rPr>
                <w:sz w:val="20"/>
              </w:rPr>
              <w:t>Ethylbenzene.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6. Aliphatic 140</w:t>
            </w:r>
          </w:p>
        </w:tc>
        <w:tc>
          <w:tcPr>
            <w:tcW w:w="0" w:type="auto"/>
          </w:tcPr>
          <w:p w:rsidR="00D958FC" w:rsidRPr="00D958FC" w:rsidRDefault="00D958FC" w:rsidP="007351B5">
            <w:pPr>
              <w:jc w:val="right"/>
              <w:rPr>
                <w:sz w:val="20"/>
              </w:rPr>
            </w:pPr>
          </w:p>
        </w:tc>
        <w:tc>
          <w:tcPr>
            <w:tcW w:w="0" w:type="auto"/>
          </w:tcPr>
          <w:p w:rsidR="00D958FC" w:rsidRPr="00D958FC" w:rsidRDefault="00D958FC" w:rsidP="007351B5">
            <w:pPr>
              <w:jc w:val="right"/>
              <w:rPr>
                <w:sz w:val="20"/>
              </w:rPr>
            </w:pPr>
            <w:r w:rsidRPr="00D958FC">
              <w:rPr>
                <w:sz w:val="20"/>
              </w:rPr>
              <w:t>0</w:t>
            </w:r>
          </w:p>
        </w:tc>
        <w:tc>
          <w:tcPr>
            <w:tcW w:w="0" w:type="auto"/>
          </w:tcPr>
          <w:p w:rsidR="00D958FC" w:rsidRPr="00D958FC" w:rsidRDefault="00D958FC" w:rsidP="007351B5">
            <w:pPr>
              <w:rPr>
                <w:sz w:val="20"/>
              </w:rPr>
            </w:pPr>
            <w:r w:rsidRPr="00D958FC">
              <w:rPr>
                <w:sz w:val="20"/>
              </w:rPr>
              <w:t>None.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7. Aromatic 100</w:t>
            </w:r>
          </w:p>
        </w:tc>
        <w:tc>
          <w:tcPr>
            <w:tcW w:w="0" w:type="auto"/>
          </w:tcPr>
          <w:p w:rsidR="00D958FC" w:rsidRPr="00D958FC" w:rsidRDefault="00D958FC" w:rsidP="007351B5">
            <w:pPr>
              <w:jc w:val="right"/>
              <w:rPr>
                <w:sz w:val="20"/>
              </w:rPr>
            </w:pPr>
          </w:p>
        </w:tc>
        <w:tc>
          <w:tcPr>
            <w:tcW w:w="0" w:type="auto"/>
          </w:tcPr>
          <w:p w:rsidR="00D958FC" w:rsidRPr="00D958FC" w:rsidRDefault="00D958FC" w:rsidP="007351B5">
            <w:pPr>
              <w:jc w:val="right"/>
              <w:rPr>
                <w:sz w:val="20"/>
              </w:rPr>
            </w:pPr>
            <w:r w:rsidRPr="00D958FC">
              <w:rPr>
                <w:sz w:val="20"/>
              </w:rPr>
              <w:t>2</w:t>
            </w:r>
          </w:p>
        </w:tc>
        <w:tc>
          <w:tcPr>
            <w:tcW w:w="0" w:type="auto"/>
          </w:tcPr>
          <w:p w:rsidR="00D958FC" w:rsidRPr="00D958FC" w:rsidRDefault="00D958FC" w:rsidP="007351B5">
            <w:pPr>
              <w:rPr>
                <w:sz w:val="20"/>
              </w:rPr>
            </w:pPr>
            <w:r w:rsidRPr="00D958FC">
              <w:rPr>
                <w:sz w:val="20"/>
              </w:rPr>
              <w:t>1% xylene, 1% cumene.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8. Aromatic 150</w:t>
            </w:r>
          </w:p>
        </w:tc>
        <w:tc>
          <w:tcPr>
            <w:tcW w:w="0" w:type="auto"/>
          </w:tcPr>
          <w:p w:rsidR="00D958FC" w:rsidRPr="00D958FC" w:rsidRDefault="00D958FC" w:rsidP="007351B5">
            <w:pPr>
              <w:jc w:val="right"/>
              <w:rPr>
                <w:sz w:val="20"/>
              </w:rPr>
            </w:pPr>
          </w:p>
        </w:tc>
        <w:tc>
          <w:tcPr>
            <w:tcW w:w="0" w:type="auto"/>
          </w:tcPr>
          <w:p w:rsidR="00D958FC" w:rsidRPr="00D958FC" w:rsidRDefault="00D958FC" w:rsidP="007351B5">
            <w:pPr>
              <w:jc w:val="right"/>
              <w:rPr>
                <w:sz w:val="20"/>
              </w:rPr>
            </w:pPr>
            <w:r w:rsidRPr="00D958FC">
              <w:rPr>
                <w:sz w:val="20"/>
              </w:rPr>
              <w:t>9</w:t>
            </w:r>
          </w:p>
        </w:tc>
        <w:tc>
          <w:tcPr>
            <w:tcW w:w="0" w:type="auto"/>
          </w:tcPr>
          <w:p w:rsidR="00D958FC" w:rsidRPr="00D958FC" w:rsidRDefault="00D958FC" w:rsidP="007351B5">
            <w:pPr>
              <w:rPr>
                <w:sz w:val="20"/>
              </w:rPr>
            </w:pPr>
            <w:r w:rsidRPr="00D958FC">
              <w:rPr>
                <w:sz w:val="20"/>
              </w:rPr>
              <w:t>Naphthalene.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 xml:space="preserve">9. Aromatic </w:t>
            </w:r>
            <w:proofErr w:type="spellStart"/>
            <w:r w:rsidRPr="00D958FC">
              <w:rPr>
                <w:sz w:val="20"/>
              </w:rPr>
              <w:t>naptha</w:t>
            </w:r>
            <w:proofErr w:type="spellEnd"/>
          </w:p>
        </w:tc>
        <w:tc>
          <w:tcPr>
            <w:tcW w:w="0" w:type="auto"/>
          </w:tcPr>
          <w:p w:rsidR="00D958FC" w:rsidRPr="00D958FC" w:rsidRDefault="00D958FC" w:rsidP="007351B5">
            <w:pPr>
              <w:jc w:val="right"/>
              <w:rPr>
                <w:sz w:val="20"/>
              </w:rPr>
            </w:pPr>
            <w:r w:rsidRPr="00D958FC">
              <w:rPr>
                <w:sz w:val="20"/>
              </w:rPr>
              <w:t>64742–95–6</w:t>
            </w:r>
          </w:p>
        </w:tc>
        <w:tc>
          <w:tcPr>
            <w:tcW w:w="0" w:type="auto"/>
          </w:tcPr>
          <w:p w:rsidR="00D958FC" w:rsidRPr="00D958FC" w:rsidRDefault="00D958FC" w:rsidP="007351B5">
            <w:pPr>
              <w:jc w:val="right"/>
              <w:rPr>
                <w:sz w:val="20"/>
              </w:rPr>
            </w:pPr>
            <w:r w:rsidRPr="00D958FC">
              <w:rPr>
                <w:sz w:val="20"/>
              </w:rPr>
              <w:t>2</w:t>
            </w:r>
          </w:p>
        </w:tc>
        <w:tc>
          <w:tcPr>
            <w:tcW w:w="0" w:type="auto"/>
          </w:tcPr>
          <w:p w:rsidR="00D958FC" w:rsidRPr="00D958FC" w:rsidRDefault="00D958FC" w:rsidP="007351B5">
            <w:pPr>
              <w:rPr>
                <w:sz w:val="20"/>
              </w:rPr>
            </w:pPr>
            <w:r w:rsidRPr="00D958FC">
              <w:rPr>
                <w:sz w:val="20"/>
              </w:rPr>
              <w:t>1% xylene, 1% cumene.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10. Aromatic solvent</w:t>
            </w:r>
          </w:p>
        </w:tc>
        <w:tc>
          <w:tcPr>
            <w:tcW w:w="0" w:type="auto"/>
          </w:tcPr>
          <w:p w:rsidR="00D958FC" w:rsidRPr="00D958FC" w:rsidRDefault="00D958FC" w:rsidP="007351B5">
            <w:pPr>
              <w:jc w:val="right"/>
              <w:rPr>
                <w:sz w:val="20"/>
              </w:rPr>
            </w:pPr>
            <w:r w:rsidRPr="00D958FC">
              <w:rPr>
                <w:sz w:val="20"/>
              </w:rPr>
              <w:t>64742–94–5</w:t>
            </w:r>
          </w:p>
        </w:tc>
        <w:tc>
          <w:tcPr>
            <w:tcW w:w="0" w:type="auto"/>
          </w:tcPr>
          <w:p w:rsidR="00D958FC" w:rsidRPr="00D958FC" w:rsidRDefault="00D958FC" w:rsidP="007351B5">
            <w:pPr>
              <w:jc w:val="right"/>
              <w:rPr>
                <w:sz w:val="20"/>
              </w:rPr>
            </w:pPr>
            <w:r w:rsidRPr="00D958FC">
              <w:rPr>
                <w:sz w:val="20"/>
              </w:rPr>
              <w:t>10</w:t>
            </w:r>
          </w:p>
        </w:tc>
        <w:tc>
          <w:tcPr>
            <w:tcW w:w="0" w:type="auto"/>
          </w:tcPr>
          <w:p w:rsidR="00D958FC" w:rsidRPr="00D958FC" w:rsidRDefault="00D958FC" w:rsidP="007351B5">
            <w:pPr>
              <w:rPr>
                <w:sz w:val="20"/>
              </w:rPr>
            </w:pPr>
            <w:r w:rsidRPr="00D958FC">
              <w:rPr>
                <w:sz w:val="20"/>
              </w:rPr>
              <w:t>Naphthalene.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11. Exempt mineral spirits</w:t>
            </w:r>
          </w:p>
        </w:tc>
        <w:tc>
          <w:tcPr>
            <w:tcW w:w="0" w:type="auto"/>
          </w:tcPr>
          <w:p w:rsidR="00D958FC" w:rsidRPr="00D958FC" w:rsidRDefault="00D958FC" w:rsidP="007351B5">
            <w:pPr>
              <w:jc w:val="right"/>
              <w:rPr>
                <w:sz w:val="20"/>
              </w:rPr>
            </w:pPr>
            <w:r w:rsidRPr="00D958FC">
              <w:rPr>
                <w:sz w:val="20"/>
              </w:rPr>
              <w:t>8032–32–4</w:t>
            </w:r>
          </w:p>
        </w:tc>
        <w:tc>
          <w:tcPr>
            <w:tcW w:w="0" w:type="auto"/>
          </w:tcPr>
          <w:p w:rsidR="00D958FC" w:rsidRPr="00D958FC" w:rsidRDefault="00D958FC" w:rsidP="007351B5">
            <w:pPr>
              <w:jc w:val="right"/>
              <w:rPr>
                <w:sz w:val="20"/>
              </w:rPr>
            </w:pPr>
            <w:r w:rsidRPr="00D958FC">
              <w:rPr>
                <w:sz w:val="20"/>
              </w:rPr>
              <w:t>0</w:t>
            </w:r>
          </w:p>
        </w:tc>
        <w:tc>
          <w:tcPr>
            <w:tcW w:w="0" w:type="auto"/>
          </w:tcPr>
          <w:p w:rsidR="00D958FC" w:rsidRPr="00D958FC" w:rsidRDefault="00D958FC" w:rsidP="007351B5">
            <w:pPr>
              <w:rPr>
                <w:sz w:val="20"/>
              </w:rPr>
            </w:pPr>
            <w:r w:rsidRPr="00D958FC">
              <w:rPr>
                <w:sz w:val="20"/>
              </w:rPr>
              <w:t>None.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12. Ligroines (VM &amp; P)</w:t>
            </w:r>
          </w:p>
        </w:tc>
        <w:tc>
          <w:tcPr>
            <w:tcW w:w="0" w:type="auto"/>
          </w:tcPr>
          <w:p w:rsidR="00D958FC" w:rsidRPr="00D958FC" w:rsidRDefault="00D958FC" w:rsidP="007351B5">
            <w:pPr>
              <w:jc w:val="right"/>
              <w:rPr>
                <w:sz w:val="20"/>
              </w:rPr>
            </w:pPr>
            <w:r w:rsidRPr="00D958FC">
              <w:rPr>
                <w:sz w:val="20"/>
              </w:rPr>
              <w:t>8032–32–4</w:t>
            </w:r>
          </w:p>
        </w:tc>
        <w:tc>
          <w:tcPr>
            <w:tcW w:w="0" w:type="auto"/>
          </w:tcPr>
          <w:p w:rsidR="00D958FC" w:rsidRPr="00D958FC" w:rsidRDefault="00D958FC" w:rsidP="007351B5">
            <w:pPr>
              <w:jc w:val="right"/>
              <w:rPr>
                <w:sz w:val="20"/>
              </w:rPr>
            </w:pPr>
            <w:r w:rsidRPr="00D958FC">
              <w:rPr>
                <w:sz w:val="20"/>
              </w:rPr>
              <w:t>0</w:t>
            </w:r>
          </w:p>
        </w:tc>
        <w:tc>
          <w:tcPr>
            <w:tcW w:w="0" w:type="auto"/>
          </w:tcPr>
          <w:p w:rsidR="00D958FC" w:rsidRPr="00D958FC" w:rsidRDefault="00D958FC" w:rsidP="007351B5">
            <w:pPr>
              <w:rPr>
                <w:sz w:val="20"/>
              </w:rPr>
            </w:pPr>
            <w:r w:rsidRPr="00D958FC">
              <w:rPr>
                <w:sz w:val="20"/>
              </w:rPr>
              <w:t>None.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13. Lactol spirits</w:t>
            </w:r>
          </w:p>
        </w:tc>
        <w:tc>
          <w:tcPr>
            <w:tcW w:w="0" w:type="auto"/>
          </w:tcPr>
          <w:p w:rsidR="00D958FC" w:rsidRPr="00D958FC" w:rsidRDefault="00D958FC" w:rsidP="007351B5">
            <w:pPr>
              <w:jc w:val="right"/>
              <w:rPr>
                <w:sz w:val="20"/>
              </w:rPr>
            </w:pPr>
            <w:r w:rsidRPr="00D958FC">
              <w:rPr>
                <w:sz w:val="20"/>
              </w:rPr>
              <w:t>64742–89–6</w:t>
            </w:r>
          </w:p>
        </w:tc>
        <w:tc>
          <w:tcPr>
            <w:tcW w:w="0" w:type="auto"/>
          </w:tcPr>
          <w:p w:rsidR="00D958FC" w:rsidRPr="00D958FC" w:rsidRDefault="00D958FC" w:rsidP="007351B5">
            <w:pPr>
              <w:jc w:val="right"/>
              <w:rPr>
                <w:sz w:val="20"/>
              </w:rPr>
            </w:pPr>
            <w:r w:rsidRPr="00D958FC">
              <w:rPr>
                <w:sz w:val="20"/>
              </w:rPr>
              <w:t>15</w:t>
            </w:r>
          </w:p>
        </w:tc>
        <w:tc>
          <w:tcPr>
            <w:tcW w:w="0" w:type="auto"/>
          </w:tcPr>
          <w:p w:rsidR="00D958FC" w:rsidRPr="00D958FC" w:rsidRDefault="00D958FC" w:rsidP="007351B5">
            <w:pPr>
              <w:rPr>
                <w:sz w:val="20"/>
              </w:rPr>
            </w:pPr>
            <w:r w:rsidRPr="00D958FC">
              <w:rPr>
                <w:sz w:val="20"/>
              </w:rPr>
              <w:t>Toluene.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14. Low aromatic white spirit</w:t>
            </w:r>
          </w:p>
        </w:tc>
        <w:tc>
          <w:tcPr>
            <w:tcW w:w="0" w:type="auto"/>
          </w:tcPr>
          <w:p w:rsidR="00D958FC" w:rsidRPr="00D958FC" w:rsidRDefault="00D958FC" w:rsidP="007351B5">
            <w:pPr>
              <w:jc w:val="right"/>
              <w:rPr>
                <w:sz w:val="20"/>
              </w:rPr>
            </w:pPr>
            <w:r w:rsidRPr="00D958FC">
              <w:rPr>
                <w:sz w:val="20"/>
              </w:rPr>
              <w:t>64742–82–1</w:t>
            </w:r>
          </w:p>
        </w:tc>
        <w:tc>
          <w:tcPr>
            <w:tcW w:w="0" w:type="auto"/>
          </w:tcPr>
          <w:p w:rsidR="00D958FC" w:rsidRPr="00D958FC" w:rsidRDefault="00D958FC" w:rsidP="007351B5">
            <w:pPr>
              <w:jc w:val="right"/>
              <w:rPr>
                <w:sz w:val="20"/>
              </w:rPr>
            </w:pPr>
            <w:r w:rsidRPr="00D958FC">
              <w:rPr>
                <w:sz w:val="20"/>
              </w:rPr>
              <w:t>0</w:t>
            </w:r>
          </w:p>
        </w:tc>
        <w:tc>
          <w:tcPr>
            <w:tcW w:w="0" w:type="auto"/>
          </w:tcPr>
          <w:p w:rsidR="00D958FC" w:rsidRPr="00D958FC" w:rsidRDefault="00D958FC" w:rsidP="007351B5">
            <w:pPr>
              <w:rPr>
                <w:sz w:val="20"/>
              </w:rPr>
            </w:pPr>
            <w:r w:rsidRPr="00D958FC">
              <w:rPr>
                <w:sz w:val="20"/>
              </w:rPr>
              <w:t>None.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15. Mineral spirits</w:t>
            </w:r>
          </w:p>
        </w:tc>
        <w:tc>
          <w:tcPr>
            <w:tcW w:w="0" w:type="auto"/>
          </w:tcPr>
          <w:p w:rsidR="00D958FC" w:rsidRPr="00D958FC" w:rsidRDefault="00D958FC" w:rsidP="007351B5">
            <w:pPr>
              <w:jc w:val="right"/>
              <w:rPr>
                <w:sz w:val="20"/>
              </w:rPr>
            </w:pPr>
            <w:r w:rsidRPr="00D958FC">
              <w:rPr>
                <w:sz w:val="20"/>
              </w:rPr>
              <w:t>64742–88–7</w:t>
            </w:r>
          </w:p>
        </w:tc>
        <w:tc>
          <w:tcPr>
            <w:tcW w:w="0" w:type="auto"/>
          </w:tcPr>
          <w:p w:rsidR="00D958FC" w:rsidRPr="00D958FC" w:rsidRDefault="00D958FC" w:rsidP="007351B5">
            <w:pPr>
              <w:jc w:val="right"/>
              <w:rPr>
                <w:sz w:val="20"/>
              </w:rPr>
            </w:pPr>
            <w:r w:rsidRPr="00D958FC">
              <w:rPr>
                <w:sz w:val="20"/>
              </w:rPr>
              <w:t>1</w:t>
            </w:r>
          </w:p>
        </w:tc>
        <w:tc>
          <w:tcPr>
            <w:tcW w:w="0" w:type="auto"/>
          </w:tcPr>
          <w:p w:rsidR="00D958FC" w:rsidRPr="00D958FC" w:rsidRDefault="00D958FC" w:rsidP="007351B5">
            <w:pPr>
              <w:rPr>
                <w:sz w:val="20"/>
              </w:rPr>
            </w:pPr>
            <w:r w:rsidRPr="00D958FC">
              <w:rPr>
                <w:sz w:val="20"/>
              </w:rPr>
              <w:t>Xylenes.</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16. Hydrotreated naphtha</w:t>
            </w:r>
          </w:p>
        </w:tc>
        <w:tc>
          <w:tcPr>
            <w:tcW w:w="0" w:type="auto"/>
          </w:tcPr>
          <w:p w:rsidR="00D958FC" w:rsidRPr="00D958FC" w:rsidRDefault="00D958FC" w:rsidP="007351B5">
            <w:pPr>
              <w:jc w:val="right"/>
              <w:rPr>
                <w:sz w:val="20"/>
              </w:rPr>
            </w:pPr>
            <w:r w:rsidRPr="00D958FC">
              <w:rPr>
                <w:sz w:val="20"/>
              </w:rPr>
              <w:t>64742–48–9</w:t>
            </w:r>
          </w:p>
        </w:tc>
        <w:tc>
          <w:tcPr>
            <w:tcW w:w="0" w:type="auto"/>
          </w:tcPr>
          <w:p w:rsidR="00D958FC" w:rsidRPr="00D958FC" w:rsidRDefault="00D958FC" w:rsidP="007351B5">
            <w:pPr>
              <w:jc w:val="right"/>
              <w:rPr>
                <w:sz w:val="20"/>
              </w:rPr>
            </w:pPr>
            <w:r w:rsidRPr="00D958FC">
              <w:rPr>
                <w:sz w:val="20"/>
              </w:rPr>
              <w:t>0</w:t>
            </w:r>
          </w:p>
        </w:tc>
        <w:tc>
          <w:tcPr>
            <w:tcW w:w="0" w:type="auto"/>
          </w:tcPr>
          <w:p w:rsidR="00D958FC" w:rsidRPr="00D958FC" w:rsidRDefault="00D958FC" w:rsidP="007351B5">
            <w:pPr>
              <w:rPr>
                <w:sz w:val="20"/>
              </w:rPr>
            </w:pPr>
            <w:r w:rsidRPr="00D958FC">
              <w:rPr>
                <w:sz w:val="20"/>
              </w:rPr>
              <w:t>None.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17. Hydrotreated light distillate</w:t>
            </w:r>
          </w:p>
        </w:tc>
        <w:tc>
          <w:tcPr>
            <w:tcW w:w="0" w:type="auto"/>
          </w:tcPr>
          <w:p w:rsidR="00D958FC" w:rsidRPr="00D958FC" w:rsidRDefault="00D958FC" w:rsidP="007351B5">
            <w:pPr>
              <w:jc w:val="right"/>
              <w:rPr>
                <w:sz w:val="20"/>
              </w:rPr>
            </w:pPr>
            <w:r w:rsidRPr="00D958FC">
              <w:rPr>
                <w:sz w:val="20"/>
              </w:rPr>
              <w:t>64742–47–8</w:t>
            </w:r>
          </w:p>
        </w:tc>
        <w:tc>
          <w:tcPr>
            <w:tcW w:w="0" w:type="auto"/>
          </w:tcPr>
          <w:p w:rsidR="00D958FC" w:rsidRPr="00D958FC" w:rsidRDefault="00D958FC" w:rsidP="007351B5">
            <w:pPr>
              <w:jc w:val="right"/>
              <w:rPr>
                <w:sz w:val="20"/>
              </w:rPr>
            </w:pPr>
            <w:r w:rsidRPr="00D958FC">
              <w:rPr>
                <w:sz w:val="20"/>
              </w:rPr>
              <w:t>0.1</w:t>
            </w:r>
          </w:p>
        </w:tc>
        <w:tc>
          <w:tcPr>
            <w:tcW w:w="0" w:type="auto"/>
          </w:tcPr>
          <w:p w:rsidR="00D958FC" w:rsidRPr="00D958FC" w:rsidRDefault="00D958FC" w:rsidP="007351B5">
            <w:pPr>
              <w:rPr>
                <w:sz w:val="20"/>
              </w:rPr>
            </w:pPr>
            <w:r w:rsidRPr="00D958FC">
              <w:rPr>
                <w:sz w:val="20"/>
              </w:rPr>
              <w:t>Toluene.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18. Stoddard solvent</w:t>
            </w:r>
          </w:p>
        </w:tc>
        <w:tc>
          <w:tcPr>
            <w:tcW w:w="0" w:type="auto"/>
          </w:tcPr>
          <w:p w:rsidR="00D958FC" w:rsidRPr="00D958FC" w:rsidRDefault="00D958FC" w:rsidP="007351B5">
            <w:pPr>
              <w:jc w:val="right"/>
              <w:rPr>
                <w:sz w:val="20"/>
              </w:rPr>
            </w:pPr>
            <w:r w:rsidRPr="00D958FC">
              <w:rPr>
                <w:sz w:val="20"/>
              </w:rPr>
              <w:t>8052–41–3</w:t>
            </w:r>
          </w:p>
        </w:tc>
        <w:tc>
          <w:tcPr>
            <w:tcW w:w="0" w:type="auto"/>
          </w:tcPr>
          <w:p w:rsidR="00D958FC" w:rsidRPr="00D958FC" w:rsidRDefault="00D958FC" w:rsidP="007351B5">
            <w:pPr>
              <w:jc w:val="right"/>
              <w:rPr>
                <w:sz w:val="20"/>
              </w:rPr>
            </w:pPr>
            <w:r w:rsidRPr="00D958FC">
              <w:rPr>
                <w:sz w:val="20"/>
              </w:rPr>
              <w:t>1</w:t>
            </w:r>
          </w:p>
        </w:tc>
        <w:tc>
          <w:tcPr>
            <w:tcW w:w="0" w:type="auto"/>
          </w:tcPr>
          <w:p w:rsidR="00D958FC" w:rsidRPr="00D958FC" w:rsidRDefault="00D958FC" w:rsidP="007351B5">
            <w:pPr>
              <w:rPr>
                <w:sz w:val="20"/>
              </w:rPr>
            </w:pPr>
            <w:r w:rsidRPr="00D958FC">
              <w:rPr>
                <w:sz w:val="20"/>
              </w:rPr>
              <w:t>Xylenes.</w:t>
            </w:r>
          </w:p>
        </w:tc>
      </w:tr>
      <w:tr w:rsidR="00D958FC" w:rsidRPr="00D958FC" w:rsidTr="007351B5">
        <w:trPr>
          <w:jc w:val="center"/>
        </w:trPr>
        <w:tc>
          <w:tcPr>
            <w:tcW w:w="1179" w:type="pct"/>
          </w:tcPr>
          <w:p w:rsidR="00D958FC" w:rsidRPr="00D958FC" w:rsidRDefault="00D958FC" w:rsidP="007351B5">
            <w:pPr>
              <w:rPr>
                <w:sz w:val="20"/>
              </w:rPr>
            </w:pPr>
            <w:r w:rsidRPr="00D958FC">
              <w:rPr>
                <w:sz w:val="20"/>
              </w:rPr>
              <w:t>19. Super high-flash naphtha</w:t>
            </w:r>
          </w:p>
        </w:tc>
        <w:tc>
          <w:tcPr>
            <w:tcW w:w="0" w:type="auto"/>
          </w:tcPr>
          <w:p w:rsidR="00D958FC" w:rsidRPr="00D958FC" w:rsidRDefault="00D958FC" w:rsidP="007351B5">
            <w:pPr>
              <w:jc w:val="right"/>
              <w:rPr>
                <w:sz w:val="20"/>
              </w:rPr>
            </w:pPr>
            <w:r w:rsidRPr="00D958FC">
              <w:rPr>
                <w:sz w:val="20"/>
              </w:rPr>
              <w:t>64742–95–6</w:t>
            </w:r>
          </w:p>
        </w:tc>
        <w:tc>
          <w:tcPr>
            <w:tcW w:w="0" w:type="auto"/>
          </w:tcPr>
          <w:p w:rsidR="00D958FC" w:rsidRPr="00D958FC" w:rsidRDefault="00D958FC" w:rsidP="007351B5">
            <w:pPr>
              <w:jc w:val="right"/>
              <w:rPr>
                <w:sz w:val="20"/>
              </w:rPr>
            </w:pPr>
            <w:r w:rsidRPr="00D958FC">
              <w:rPr>
                <w:sz w:val="20"/>
              </w:rPr>
              <w:t>5</w:t>
            </w:r>
          </w:p>
        </w:tc>
        <w:tc>
          <w:tcPr>
            <w:tcW w:w="0" w:type="auto"/>
          </w:tcPr>
          <w:p w:rsidR="00D958FC" w:rsidRPr="00D958FC" w:rsidRDefault="00D958FC" w:rsidP="007351B5">
            <w:pPr>
              <w:rPr>
                <w:sz w:val="20"/>
              </w:rPr>
            </w:pPr>
            <w:r w:rsidRPr="00D958FC">
              <w:rPr>
                <w:sz w:val="20"/>
              </w:rPr>
              <w:t>Xylenes.</w:t>
            </w:r>
          </w:p>
        </w:tc>
      </w:tr>
      <w:tr w:rsidR="00D958FC" w:rsidRPr="00D958FC" w:rsidTr="007351B5">
        <w:trPr>
          <w:jc w:val="center"/>
        </w:trPr>
        <w:tc>
          <w:tcPr>
            <w:tcW w:w="1179" w:type="pct"/>
          </w:tcPr>
          <w:p w:rsidR="00D958FC" w:rsidRPr="00D958FC" w:rsidRDefault="00D958FC" w:rsidP="007351B5">
            <w:pPr>
              <w:rPr>
                <w:sz w:val="20"/>
              </w:rPr>
            </w:pPr>
            <w:r w:rsidRPr="00D958FC">
              <w:rPr>
                <w:sz w:val="20"/>
              </w:rPr>
              <w:t xml:space="preserve">20. </w:t>
            </w:r>
            <w:proofErr w:type="spellStart"/>
            <w:r w:rsidRPr="00D958FC">
              <w:rPr>
                <w:sz w:val="20"/>
              </w:rPr>
              <w:t>Varol</w:t>
            </w:r>
            <w:r w:rsidRPr="00D958FC">
              <w:rPr>
                <w:sz w:val="20"/>
                <w:vertAlign w:val="superscript"/>
              </w:rPr>
              <w:t>®</w:t>
            </w:r>
            <w:r w:rsidRPr="00D958FC">
              <w:rPr>
                <w:sz w:val="20"/>
              </w:rPr>
              <w:t>solvent</w:t>
            </w:r>
            <w:proofErr w:type="spellEnd"/>
          </w:p>
        </w:tc>
        <w:tc>
          <w:tcPr>
            <w:tcW w:w="0" w:type="auto"/>
          </w:tcPr>
          <w:p w:rsidR="00D958FC" w:rsidRPr="00D958FC" w:rsidRDefault="00D958FC" w:rsidP="007351B5">
            <w:pPr>
              <w:jc w:val="right"/>
              <w:rPr>
                <w:sz w:val="20"/>
              </w:rPr>
            </w:pPr>
            <w:r w:rsidRPr="00D958FC">
              <w:rPr>
                <w:sz w:val="20"/>
              </w:rPr>
              <w:t>8052–49–3</w:t>
            </w:r>
          </w:p>
        </w:tc>
        <w:tc>
          <w:tcPr>
            <w:tcW w:w="0" w:type="auto"/>
          </w:tcPr>
          <w:p w:rsidR="00D958FC" w:rsidRPr="00D958FC" w:rsidRDefault="00D958FC" w:rsidP="007351B5">
            <w:pPr>
              <w:jc w:val="right"/>
              <w:rPr>
                <w:sz w:val="20"/>
              </w:rPr>
            </w:pPr>
            <w:r w:rsidRPr="00D958FC">
              <w:rPr>
                <w:sz w:val="20"/>
              </w:rPr>
              <w:t>1</w:t>
            </w:r>
          </w:p>
        </w:tc>
        <w:tc>
          <w:tcPr>
            <w:tcW w:w="0" w:type="auto"/>
          </w:tcPr>
          <w:p w:rsidR="00D958FC" w:rsidRPr="00D958FC" w:rsidRDefault="00D958FC" w:rsidP="007351B5">
            <w:pPr>
              <w:rPr>
                <w:sz w:val="20"/>
              </w:rPr>
            </w:pPr>
            <w:r w:rsidRPr="00D958FC">
              <w:rPr>
                <w:sz w:val="20"/>
              </w:rPr>
              <w:t>0.5% xylenes, 0.5% ethyl benzene.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21. VM &amp; P naphtha</w:t>
            </w:r>
          </w:p>
        </w:tc>
        <w:tc>
          <w:tcPr>
            <w:tcW w:w="0" w:type="auto"/>
          </w:tcPr>
          <w:p w:rsidR="00D958FC" w:rsidRPr="00D958FC" w:rsidRDefault="00D958FC" w:rsidP="007351B5">
            <w:pPr>
              <w:jc w:val="right"/>
              <w:rPr>
                <w:sz w:val="20"/>
              </w:rPr>
            </w:pPr>
            <w:r w:rsidRPr="00D958FC">
              <w:rPr>
                <w:sz w:val="20"/>
              </w:rPr>
              <w:t>64742–89–8</w:t>
            </w:r>
          </w:p>
        </w:tc>
        <w:tc>
          <w:tcPr>
            <w:tcW w:w="0" w:type="auto"/>
          </w:tcPr>
          <w:p w:rsidR="00D958FC" w:rsidRPr="00D958FC" w:rsidRDefault="00D958FC" w:rsidP="007351B5">
            <w:pPr>
              <w:jc w:val="right"/>
              <w:rPr>
                <w:sz w:val="20"/>
              </w:rPr>
            </w:pPr>
            <w:r w:rsidRPr="00D958FC">
              <w:rPr>
                <w:sz w:val="20"/>
              </w:rPr>
              <w:t>6</w:t>
            </w:r>
          </w:p>
        </w:tc>
        <w:tc>
          <w:tcPr>
            <w:tcW w:w="0" w:type="auto"/>
          </w:tcPr>
          <w:p w:rsidR="00D958FC" w:rsidRPr="00D958FC" w:rsidRDefault="00D958FC" w:rsidP="007351B5">
            <w:pPr>
              <w:rPr>
                <w:sz w:val="20"/>
              </w:rPr>
            </w:pPr>
            <w:r w:rsidRPr="00D958FC">
              <w:rPr>
                <w:sz w:val="20"/>
              </w:rPr>
              <w:t>3% toluene, 3% xylene.</w:t>
            </w:r>
          </w:p>
        </w:tc>
      </w:tr>
      <w:tr w:rsidR="00D958FC" w:rsidRPr="00D958FC" w:rsidTr="007351B5">
        <w:trPr>
          <w:jc w:val="center"/>
        </w:trPr>
        <w:tc>
          <w:tcPr>
            <w:tcW w:w="1179" w:type="pct"/>
          </w:tcPr>
          <w:p w:rsidR="00D958FC" w:rsidRPr="00D958FC" w:rsidRDefault="00D958FC" w:rsidP="007351B5">
            <w:pPr>
              <w:rPr>
                <w:sz w:val="20"/>
              </w:rPr>
            </w:pPr>
            <w:r w:rsidRPr="00D958FC">
              <w:rPr>
                <w:sz w:val="20"/>
              </w:rPr>
              <w:t>22. Petroleum distillate mixture</w:t>
            </w:r>
          </w:p>
        </w:tc>
        <w:tc>
          <w:tcPr>
            <w:tcW w:w="0" w:type="auto"/>
          </w:tcPr>
          <w:p w:rsidR="00D958FC" w:rsidRPr="00D958FC" w:rsidRDefault="00D958FC" w:rsidP="007351B5">
            <w:pPr>
              <w:jc w:val="right"/>
              <w:rPr>
                <w:sz w:val="20"/>
              </w:rPr>
            </w:pPr>
            <w:r w:rsidRPr="00D958FC">
              <w:rPr>
                <w:sz w:val="20"/>
              </w:rPr>
              <w:t>68477–31–6</w:t>
            </w:r>
          </w:p>
        </w:tc>
        <w:tc>
          <w:tcPr>
            <w:tcW w:w="0" w:type="auto"/>
          </w:tcPr>
          <w:p w:rsidR="00D958FC" w:rsidRPr="00D958FC" w:rsidRDefault="00D958FC" w:rsidP="007351B5">
            <w:pPr>
              <w:jc w:val="right"/>
              <w:rPr>
                <w:sz w:val="20"/>
              </w:rPr>
            </w:pPr>
            <w:r w:rsidRPr="00D958FC">
              <w:rPr>
                <w:sz w:val="20"/>
              </w:rPr>
              <w:t>8</w:t>
            </w:r>
          </w:p>
        </w:tc>
        <w:tc>
          <w:tcPr>
            <w:tcW w:w="0" w:type="auto"/>
          </w:tcPr>
          <w:p w:rsidR="00D958FC" w:rsidRPr="00D958FC" w:rsidRDefault="00D958FC" w:rsidP="007351B5">
            <w:pPr>
              <w:rPr>
                <w:sz w:val="20"/>
              </w:rPr>
            </w:pPr>
            <w:r w:rsidRPr="00D958FC">
              <w:rPr>
                <w:sz w:val="20"/>
              </w:rPr>
              <w:t>4% naphthalene, 4% biphenyl.</w:t>
            </w:r>
          </w:p>
        </w:tc>
      </w:tr>
    </w:tbl>
    <w:p w:rsidR="00D958FC" w:rsidRPr="00D958FC" w:rsidRDefault="00DC5A0B" w:rsidP="00D958FC">
      <w:pPr>
        <w:spacing w:after="120"/>
        <w:outlineLvl w:val="4"/>
        <w:rPr>
          <w:b/>
          <w:bCs/>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r w:rsidRPr="00D958FC">
        <w:rPr>
          <w:b/>
          <w:bCs/>
          <w:sz w:val="20"/>
        </w:rPr>
        <w:br w:type="page"/>
      </w:r>
      <w:bookmarkStart w:id="67" w:name="VVVV_Table_6"/>
      <w:bookmarkEnd w:id="67"/>
      <w:r w:rsidRPr="00D958FC">
        <w:rPr>
          <w:b/>
          <w:bCs/>
          <w:sz w:val="20"/>
        </w:rPr>
        <w:lastRenderedPageBreak/>
        <w:t>Table 6 to Subpart VVVV of Part 63—Default Organic HAP Contents of Petroleum Solvent Groups</w:t>
      </w:r>
    </w:p>
    <w:p w:rsidR="00D958FC" w:rsidRPr="00D958FC" w:rsidRDefault="00D958FC" w:rsidP="00F676A3">
      <w:pPr>
        <w:spacing w:after="120"/>
        <w:ind w:left="360" w:hanging="360"/>
        <w:rPr>
          <w:sz w:val="20"/>
        </w:rPr>
      </w:pPr>
      <w:r w:rsidRPr="00D958FC">
        <w:rPr>
          <w:sz w:val="20"/>
        </w:rPr>
        <w:t>As specified in §63.5758(a)(6), when detailed organic HAP content data for solvent blends are not available, you may use the values in the following table:</w:t>
      </w:r>
    </w:p>
    <w:tbl>
      <w:tblPr>
        <w:tblW w:w="4965" w:type="pct"/>
        <w:jc w:val="center"/>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6292"/>
        <w:gridCol w:w="1802"/>
        <w:gridCol w:w="2058"/>
      </w:tblGrid>
      <w:tr w:rsidR="00D958FC" w:rsidRPr="00D958FC" w:rsidTr="007351B5">
        <w:trPr>
          <w:jc w:val="center"/>
        </w:trPr>
        <w:tc>
          <w:tcPr>
            <w:tcW w:w="3099" w:type="pct"/>
            <w:vAlign w:val="bottom"/>
          </w:tcPr>
          <w:p w:rsidR="00D958FC" w:rsidRPr="00D958FC" w:rsidRDefault="00D958FC" w:rsidP="007351B5">
            <w:pPr>
              <w:jc w:val="center"/>
              <w:rPr>
                <w:b/>
                <w:bCs/>
                <w:sz w:val="20"/>
              </w:rPr>
            </w:pPr>
            <w:r w:rsidRPr="00D958FC">
              <w:rPr>
                <w:b/>
                <w:bCs/>
                <w:sz w:val="20"/>
              </w:rPr>
              <w:t>Solvent type</w:t>
            </w:r>
          </w:p>
        </w:tc>
        <w:tc>
          <w:tcPr>
            <w:tcW w:w="0" w:type="auto"/>
            <w:vAlign w:val="bottom"/>
          </w:tcPr>
          <w:p w:rsidR="00D958FC" w:rsidRPr="00D958FC" w:rsidRDefault="00D958FC" w:rsidP="007351B5">
            <w:pPr>
              <w:jc w:val="center"/>
              <w:rPr>
                <w:b/>
                <w:bCs/>
                <w:sz w:val="20"/>
              </w:rPr>
            </w:pPr>
            <w:r w:rsidRPr="00D958FC">
              <w:rPr>
                <w:b/>
                <w:bCs/>
                <w:sz w:val="20"/>
              </w:rPr>
              <w:t>Average organic HAP content, percent by mass</w:t>
            </w:r>
          </w:p>
        </w:tc>
        <w:tc>
          <w:tcPr>
            <w:tcW w:w="0" w:type="auto"/>
            <w:vAlign w:val="bottom"/>
          </w:tcPr>
          <w:p w:rsidR="00D958FC" w:rsidRPr="00D958FC" w:rsidRDefault="00D958FC" w:rsidP="007351B5">
            <w:pPr>
              <w:jc w:val="center"/>
              <w:rPr>
                <w:b/>
                <w:bCs/>
                <w:sz w:val="20"/>
              </w:rPr>
            </w:pPr>
            <w:r w:rsidRPr="00D958FC">
              <w:rPr>
                <w:b/>
                <w:bCs/>
                <w:sz w:val="20"/>
              </w:rPr>
              <w:t>Typical organic HAP, percent by mass</w:t>
            </w:r>
          </w:p>
        </w:tc>
      </w:tr>
      <w:tr w:rsidR="00D958FC" w:rsidRPr="00D958FC" w:rsidTr="007351B5">
        <w:trPr>
          <w:jc w:val="center"/>
        </w:trPr>
        <w:tc>
          <w:tcPr>
            <w:tcW w:w="3099" w:type="pct"/>
          </w:tcPr>
          <w:p w:rsidR="00D958FC" w:rsidRPr="00D958FC" w:rsidRDefault="00D958FC" w:rsidP="007351B5">
            <w:pPr>
              <w:rPr>
                <w:sz w:val="20"/>
              </w:rPr>
            </w:pPr>
            <w:r w:rsidRPr="00D958FC">
              <w:rPr>
                <w:sz w:val="20"/>
              </w:rPr>
              <w:t xml:space="preserve">Aliphatic (Mineral Spirits 135, Mineral Spirits 150 EC, Naphtha, Mixed Hydrocarbon, Aliphatic Hydrocarbon, Aliphatic </w:t>
            </w:r>
            <w:proofErr w:type="spellStart"/>
            <w:r w:rsidRPr="00D958FC">
              <w:rPr>
                <w:sz w:val="20"/>
              </w:rPr>
              <w:t>Naptha</w:t>
            </w:r>
            <w:proofErr w:type="spellEnd"/>
            <w:r w:rsidRPr="00D958FC">
              <w:rPr>
                <w:sz w:val="20"/>
              </w:rPr>
              <w:t>, Naphthol Spirits, Petroleum Spirits, Petroleum Oil, Petroleum Naphtha, Solvent Naphtha, Solvent Blend.)</w:t>
            </w:r>
          </w:p>
        </w:tc>
        <w:tc>
          <w:tcPr>
            <w:tcW w:w="0" w:type="auto"/>
          </w:tcPr>
          <w:p w:rsidR="00D958FC" w:rsidRPr="00D958FC" w:rsidRDefault="00D958FC" w:rsidP="007351B5">
            <w:pPr>
              <w:jc w:val="right"/>
              <w:rPr>
                <w:sz w:val="20"/>
              </w:rPr>
            </w:pPr>
            <w:r w:rsidRPr="00D958FC">
              <w:rPr>
                <w:sz w:val="20"/>
              </w:rPr>
              <w:t>3</w:t>
            </w:r>
          </w:p>
        </w:tc>
        <w:tc>
          <w:tcPr>
            <w:tcW w:w="0" w:type="auto"/>
          </w:tcPr>
          <w:p w:rsidR="00D958FC" w:rsidRPr="00D958FC" w:rsidRDefault="00D958FC" w:rsidP="007351B5">
            <w:pPr>
              <w:rPr>
                <w:sz w:val="20"/>
              </w:rPr>
            </w:pPr>
            <w:r w:rsidRPr="00D958FC">
              <w:rPr>
                <w:sz w:val="20"/>
              </w:rPr>
              <w:t>1% Xylene, 1% Toluene, and 1% Ethylbenzene.</w:t>
            </w:r>
          </w:p>
        </w:tc>
      </w:tr>
      <w:tr w:rsidR="00D958FC" w:rsidRPr="00D958FC" w:rsidTr="007351B5">
        <w:trPr>
          <w:jc w:val="center"/>
        </w:trPr>
        <w:tc>
          <w:tcPr>
            <w:tcW w:w="3099" w:type="pct"/>
          </w:tcPr>
          <w:p w:rsidR="00D958FC" w:rsidRPr="00D958FC" w:rsidRDefault="00D958FC" w:rsidP="007351B5">
            <w:pPr>
              <w:rPr>
                <w:sz w:val="20"/>
              </w:rPr>
            </w:pPr>
            <w:r w:rsidRPr="00D958FC">
              <w:rPr>
                <w:sz w:val="20"/>
              </w:rPr>
              <w:t>Aromatic (Medium-flash Naphtha, High-flash Naphtha, Aromatic Naphtha, Light Aromatic Naphtha, Light Aromatic Hydrocarbons, Aromatic Hydrocarbons, Light Aromatic Solvent.)</w:t>
            </w:r>
          </w:p>
        </w:tc>
        <w:tc>
          <w:tcPr>
            <w:tcW w:w="0" w:type="auto"/>
          </w:tcPr>
          <w:p w:rsidR="00D958FC" w:rsidRPr="00D958FC" w:rsidRDefault="00D958FC" w:rsidP="007351B5">
            <w:pPr>
              <w:jc w:val="right"/>
              <w:rPr>
                <w:sz w:val="20"/>
              </w:rPr>
            </w:pPr>
            <w:r w:rsidRPr="00D958FC">
              <w:rPr>
                <w:sz w:val="20"/>
              </w:rPr>
              <w:t>6</w:t>
            </w:r>
          </w:p>
        </w:tc>
        <w:tc>
          <w:tcPr>
            <w:tcW w:w="0" w:type="auto"/>
          </w:tcPr>
          <w:p w:rsidR="00D958FC" w:rsidRPr="00D958FC" w:rsidRDefault="00D958FC" w:rsidP="007351B5">
            <w:pPr>
              <w:rPr>
                <w:sz w:val="20"/>
              </w:rPr>
            </w:pPr>
            <w:r w:rsidRPr="00D958FC">
              <w:rPr>
                <w:sz w:val="20"/>
              </w:rPr>
              <w:t>4% Xylene, 1% Toluene, and 1% Ethylbenzene.</w:t>
            </w:r>
          </w:p>
        </w:tc>
      </w:tr>
    </w:tbl>
    <w:p w:rsidR="00D958FC" w:rsidRPr="00D958FC" w:rsidRDefault="00DC5A0B" w:rsidP="00D958FC">
      <w:pPr>
        <w:spacing w:after="120"/>
        <w:outlineLvl w:val="4"/>
        <w:rPr>
          <w:b/>
          <w:bCs/>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bookmarkStart w:id="68" w:name="VVVV_Table_7"/>
      <w:bookmarkEnd w:id="68"/>
      <w:r w:rsidRPr="00D958FC">
        <w:rPr>
          <w:b/>
          <w:bCs/>
          <w:sz w:val="20"/>
        </w:rPr>
        <w:t>Table 7 to Subpart VVVV of Part 63—Applicability and Timing of Notifications</w:t>
      </w:r>
    </w:p>
    <w:p w:rsidR="00D958FC" w:rsidRPr="00D958FC" w:rsidRDefault="00D958FC" w:rsidP="00D958FC">
      <w:pPr>
        <w:spacing w:after="120"/>
        <w:rPr>
          <w:sz w:val="20"/>
        </w:rPr>
      </w:pPr>
      <w:r w:rsidRPr="00D958FC">
        <w:rPr>
          <w:sz w:val="20"/>
        </w:rPr>
        <w:t>As specified in §63.5761(a), you must submit notifications according to the following table:</w:t>
      </w:r>
    </w:p>
    <w:tbl>
      <w:tblPr>
        <w:tblW w:w="4965" w:type="pct"/>
        <w:jc w:val="center"/>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401"/>
        <w:gridCol w:w="2985"/>
        <w:gridCol w:w="3766"/>
      </w:tblGrid>
      <w:tr w:rsidR="00D958FC" w:rsidRPr="00D958FC" w:rsidTr="007351B5">
        <w:trPr>
          <w:jc w:val="center"/>
        </w:trPr>
        <w:tc>
          <w:tcPr>
            <w:tcW w:w="1675" w:type="pct"/>
            <w:vAlign w:val="bottom"/>
          </w:tcPr>
          <w:p w:rsidR="00D958FC" w:rsidRPr="00D958FC" w:rsidRDefault="00D958FC" w:rsidP="007351B5">
            <w:pPr>
              <w:jc w:val="center"/>
              <w:rPr>
                <w:b/>
                <w:bCs/>
                <w:sz w:val="20"/>
              </w:rPr>
            </w:pPr>
            <w:r w:rsidRPr="00D958FC">
              <w:rPr>
                <w:b/>
                <w:bCs/>
                <w:sz w:val="20"/>
              </w:rPr>
              <w:t>If your facility—</w:t>
            </w:r>
          </w:p>
        </w:tc>
        <w:tc>
          <w:tcPr>
            <w:tcW w:w="0" w:type="auto"/>
            <w:vAlign w:val="bottom"/>
          </w:tcPr>
          <w:p w:rsidR="00D958FC" w:rsidRPr="00D958FC" w:rsidRDefault="00D958FC" w:rsidP="007351B5">
            <w:pPr>
              <w:jc w:val="center"/>
              <w:rPr>
                <w:b/>
                <w:bCs/>
                <w:sz w:val="20"/>
              </w:rPr>
            </w:pPr>
            <w:r w:rsidRPr="00D958FC">
              <w:rPr>
                <w:b/>
                <w:bCs/>
                <w:sz w:val="20"/>
              </w:rPr>
              <w:t>You must submit—</w:t>
            </w:r>
          </w:p>
        </w:tc>
        <w:tc>
          <w:tcPr>
            <w:tcW w:w="0" w:type="auto"/>
            <w:vAlign w:val="bottom"/>
          </w:tcPr>
          <w:p w:rsidR="00D958FC" w:rsidRPr="00D958FC" w:rsidRDefault="00D958FC" w:rsidP="007351B5">
            <w:pPr>
              <w:jc w:val="center"/>
              <w:rPr>
                <w:b/>
                <w:bCs/>
                <w:sz w:val="20"/>
              </w:rPr>
            </w:pPr>
            <w:r w:rsidRPr="00D958FC">
              <w:rPr>
                <w:b/>
                <w:bCs/>
                <w:sz w:val="20"/>
              </w:rPr>
              <w:t>By this date—</w:t>
            </w:r>
          </w:p>
        </w:tc>
      </w:tr>
      <w:tr w:rsidR="00D958FC" w:rsidRPr="00D958FC" w:rsidTr="007351B5">
        <w:trPr>
          <w:jc w:val="center"/>
        </w:trPr>
        <w:tc>
          <w:tcPr>
            <w:tcW w:w="1675" w:type="pct"/>
          </w:tcPr>
          <w:p w:rsidR="00D958FC" w:rsidRPr="00D958FC" w:rsidRDefault="00D958FC" w:rsidP="007351B5">
            <w:pPr>
              <w:rPr>
                <w:sz w:val="20"/>
              </w:rPr>
            </w:pPr>
            <w:r w:rsidRPr="00D958FC">
              <w:rPr>
                <w:sz w:val="20"/>
              </w:rPr>
              <w:t>1. Is an existing source subject to this subpart</w:t>
            </w:r>
          </w:p>
        </w:tc>
        <w:tc>
          <w:tcPr>
            <w:tcW w:w="0" w:type="auto"/>
          </w:tcPr>
          <w:p w:rsidR="00D958FC" w:rsidRPr="00D958FC" w:rsidRDefault="00D958FC" w:rsidP="007351B5">
            <w:pPr>
              <w:rPr>
                <w:sz w:val="20"/>
              </w:rPr>
            </w:pPr>
            <w:r w:rsidRPr="00D958FC">
              <w:rPr>
                <w:sz w:val="20"/>
              </w:rPr>
              <w:t>An initial notification containing the information specified in §63.9(b)(2)</w:t>
            </w:r>
          </w:p>
        </w:tc>
        <w:tc>
          <w:tcPr>
            <w:tcW w:w="0" w:type="auto"/>
          </w:tcPr>
          <w:p w:rsidR="00D958FC" w:rsidRPr="00D958FC" w:rsidRDefault="00D958FC" w:rsidP="007351B5">
            <w:pPr>
              <w:rPr>
                <w:sz w:val="20"/>
              </w:rPr>
            </w:pPr>
            <w:r w:rsidRPr="00D958FC">
              <w:rPr>
                <w:sz w:val="20"/>
              </w:rPr>
              <w:t>No later than the dates specified in §63.9(b)(2).</w:t>
            </w:r>
          </w:p>
        </w:tc>
      </w:tr>
      <w:tr w:rsidR="00D958FC" w:rsidRPr="00D958FC" w:rsidTr="007351B5">
        <w:trPr>
          <w:jc w:val="center"/>
        </w:trPr>
        <w:tc>
          <w:tcPr>
            <w:tcW w:w="1675" w:type="pct"/>
          </w:tcPr>
          <w:p w:rsidR="00D958FC" w:rsidRPr="00D958FC" w:rsidRDefault="00D958FC" w:rsidP="007351B5">
            <w:pPr>
              <w:rPr>
                <w:sz w:val="20"/>
              </w:rPr>
            </w:pPr>
            <w:r w:rsidRPr="00D958FC">
              <w:rPr>
                <w:sz w:val="20"/>
              </w:rPr>
              <w:t>2. Is a new source subject to this subpart</w:t>
            </w:r>
          </w:p>
        </w:tc>
        <w:tc>
          <w:tcPr>
            <w:tcW w:w="0" w:type="auto"/>
          </w:tcPr>
          <w:p w:rsidR="00D958FC" w:rsidRPr="00D958FC" w:rsidRDefault="00D958FC" w:rsidP="007351B5">
            <w:pPr>
              <w:rPr>
                <w:sz w:val="20"/>
              </w:rPr>
            </w:pPr>
            <w:r w:rsidRPr="00D958FC">
              <w:rPr>
                <w:sz w:val="20"/>
              </w:rPr>
              <w:t>The notifications specified in §63.9(b) (3) to (5)</w:t>
            </w:r>
          </w:p>
        </w:tc>
        <w:tc>
          <w:tcPr>
            <w:tcW w:w="0" w:type="auto"/>
          </w:tcPr>
          <w:p w:rsidR="00D958FC" w:rsidRPr="00D958FC" w:rsidRDefault="00D958FC" w:rsidP="007351B5">
            <w:pPr>
              <w:rPr>
                <w:sz w:val="20"/>
              </w:rPr>
            </w:pPr>
            <w:r w:rsidRPr="00D958FC">
              <w:rPr>
                <w:sz w:val="20"/>
              </w:rPr>
              <w:t>No later than the dates specified §63.9(b)(4) and (5).</w:t>
            </w:r>
          </w:p>
        </w:tc>
      </w:tr>
      <w:tr w:rsidR="00D958FC" w:rsidRPr="00D958FC" w:rsidTr="007351B5">
        <w:trPr>
          <w:jc w:val="center"/>
        </w:trPr>
        <w:tc>
          <w:tcPr>
            <w:tcW w:w="1675" w:type="pct"/>
          </w:tcPr>
          <w:p w:rsidR="00D958FC" w:rsidRPr="00D958FC" w:rsidRDefault="00D958FC" w:rsidP="007351B5">
            <w:pPr>
              <w:rPr>
                <w:sz w:val="20"/>
              </w:rPr>
            </w:pPr>
            <w:r w:rsidRPr="00D958FC">
              <w:rPr>
                <w:sz w:val="20"/>
              </w:rPr>
              <w:t>3. Qualifies for a compliance extension as specified in §63.9(c)</w:t>
            </w:r>
          </w:p>
        </w:tc>
        <w:tc>
          <w:tcPr>
            <w:tcW w:w="0" w:type="auto"/>
          </w:tcPr>
          <w:p w:rsidR="00D958FC" w:rsidRPr="00D958FC" w:rsidRDefault="00D958FC" w:rsidP="007351B5">
            <w:pPr>
              <w:rPr>
                <w:sz w:val="20"/>
              </w:rPr>
            </w:pPr>
            <w:r w:rsidRPr="00D958FC">
              <w:rPr>
                <w:sz w:val="20"/>
              </w:rPr>
              <w:t>A request for a compliance extension as specified in §63.9(c)</w:t>
            </w:r>
          </w:p>
        </w:tc>
        <w:tc>
          <w:tcPr>
            <w:tcW w:w="0" w:type="auto"/>
          </w:tcPr>
          <w:p w:rsidR="00D958FC" w:rsidRPr="00D958FC" w:rsidRDefault="00D958FC" w:rsidP="007351B5">
            <w:pPr>
              <w:rPr>
                <w:sz w:val="20"/>
              </w:rPr>
            </w:pPr>
            <w:r w:rsidRPr="00D958FC">
              <w:rPr>
                <w:sz w:val="20"/>
              </w:rPr>
              <w:t>No later than the dates specified in §63.6(i).</w:t>
            </w:r>
          </w:p>
        </w:tc>
      </w:tr>
      <w:tr w:rsidR="00D958FC" w:rsidRPr="00D958FC" w:rsidTr="007351B5">
        <w:trPr>
          <w:jc w:val="center"/>
        </w:trPr>
        <w:tc>
          <w:tcPr>
            <w:tcW w:w="1675" w:type="pct"/>
          </w:tcPr>
          <w:p w:rsidR="00D958FC" w:rsidRPr="00D958FC" w:rsidRDefault="00D958FC" w:rsidP="007351B5">
            <w:pPr>
              <w:rPr>
                <w:sz w:val="20"/>
              </w:rPr>
            </w:pPr>
            <w:r w:rsidRPr="00D958FC">
              <w:rPr>
                <w:sz w:val="20"/>
              </w:rPr>
              <w:t>4. Is complying with organic HAP content limits, application equipment requirements; or MACT model point value averaging provisions</w:t>
            </w:r>
          </w:p>
        </w:tc>
        <w:tc>
          <w:tcPr>
            <w:tcW w:w="0" w:type="auto"/>
          </w:tcPr>
          <w:p w:rsidR="00D958FC" w:rsidRPr="00D958FC" w:rsidRDefault="00D958FC" w:rsidP="007351B5">
            <w:pPr>
              <w:rPr>
                <w:sz w:val="20"/>
              </w:rPr>
            </w:pPr>
            <w:r w:rsidRPr="00D958FC">
              <w:rPr>
                <w:sz w:val="20"/>
              </w:rPr>
              <w:t>A notification of compliance status as specified in §63.9(h)</w:t>
            </w:r>
          </w:p>
        </w:tc>
        <w:tc>
          <w:tcPr>
            <w:tcW w:w="0" w:type="auto"/>
          </w:tcPr>
          <w:p w:rsidR="00D958FC" w:rsidRPr="00D958FC" w:rsidRDefault="00D958FC" w:rsidP="007351B5">
            <w:pPr>
              <w:rPr>
                <w:sz w:val="20"/>
              </w:rPr>
            </w:pPr>
            <w:r w:rsidRPr="00D958FC">
              <w:rPr>
                <w:sz w:val="20"/>
              </w:rPr>
              <w:t>No later than 30 calendar days after the end of the first 12-month averaging period after your facility's compliance date.</w:t>
            </w:r>
          </w:p>
        </w:tc>
      </w:tr>
      <w:tr w:rsidR="00D958FC" w:rsidRPr="00D958FC" w:rsidTr="007351B5">
        <w:trPr>
          <w:jc w:val="center"/>
        </w:trPr>
        <w:tc>
          <w:tcPr>
            <w:tcW w:w="1675" w:type="pct"/>
          </w:tcPr>
          <w:p w:rsidR="00D958FC" w:rsidRPr="00D958FC" w:rsidRDefault="00D958FC" w:rsidP="007351B5">
            <w:pPr>
              <w:rPr>
                <w:sz w:val="20"/>
              </w:rPr>
            </w:pPr>
            <w:r w:rsidRPr="00D958FC">
              <w:rPr>
                <w:sz w:val="20"/>
              </w:rPr>
              <w:t>5. Is complying by using an add-on control device</w:t>
            </w:r>
          </w:p>
        </w:tc>
        <w:tc>
          <w:tcPr>
            <w:tcW w:w="0" w:type="auto"/>
          </w:tcPr>
          <w:p w:rsidR="00D958FC" w:rsidRPr="00D958FC" w:rsidRDefault="00D958FC" w:rsidP="007351B5">
            <w:pPr>
              <w:rPr>
                <w:sz w:val="20"/>
              </w:rPr>
            </w:pPr>
            <w:r w:rsidRPr="00D958FC">
              <w:rPr>
                <w:sz w:val="20"/>
              </w:rPr>
              <w:t>a. notification of intent to conduct a performance test as specified in §63.9(e)</w:t>
            </w:r>
          </w:p>
        </w:tc>
        <w:tc>
          <w:tcPr>
            <w:tcW w:w="0" w:type="auto"/>
          </w:tcPr>
          <w:p w:rsidR="00D958FC" w:rsidRPr="00D958FC" w:rsidRDefault="00D958FC" w:rsidP="007351B5">
            <w:pPr>
              <w:rPr>
                <w:sz w:val="20"/>
              </w:rPr>
            </w:pPr>
            <w:r w:rsidRPr="00D958FC">
              <w:rPr>
                <w:sz w:val="20"/>
              </w:rPr>
              <w:t>No later than the date specified in §63.9(e).</w:t>
            </w:r>
          </w:p>
        </w:tc>
      </w:tr>
      <w:tr w:rsidR="00D958FC" w:rsidRPr="00D958FC" w:rsidTr="007351B5">
        <w:trPr>
          <w:jc w:val="center"/>
        </w:trPr>
        <w:tc>
          <w:tcPr>
            <w:tcW w:w="1675" w:type="pct"/>
          </w:tcPr>
          <w:p w:rsidR="00D958FC" w:rsidRPr="00D958FC" w:rsidRDefault="00D958FC" w:rsidP="007351B5">
            <w:pPr>
              <w:rPr>
                <w:sz w:val="20"/>
              </w:rPr>
            </w:pPr>
            <w:r w:rsidRPr="00D958FC">
              <w:rPr>
                <w:sz w:val="20"/>
              </w:rPr>
              <w:t>  </w:t>
            </w:r>
          </w:p>
        </w:tc>
        <w:tc>
          <w:tcPr>
            <w:tcW w:w="0" w:type="auto"/>
          </w:tcPr>
          <w:p w:rsidR="00D958FC" w:rsidRPr="00D958FC" w:rsidRDefault="00D958FC" w:rsidP="007351B5">
            <w:pPr>
              <w:rPr>
                <w:sz w:val="20"/>
              </w:rPr>
            </w:pPr>
            <w:r w:rsidRPr="00D958FC">
              <w:rPr>
                <w:sz w:val="20"/>
              </w:rPr>
              <w:t>b. A notification of the date for the continuous monitoring system performance evaluation as specified in §63.9(g)</w:t>
            </w:r>
          </w:p>
        </w:tc>
        <w:tc>
          <w:tcPr>
            <w:tcW w:w="0" w:type="auto"/>
          </w:tcPr>
          <w:p w:rsidR="00D958FC" w:rsidRPr="00D958FC" w:rsidRDefault="00D958FC" w:rsidP="007351B5">
            <w:pPr>
              <w:rPr>
                <w:sz w:val="20"/>
              </w:rPr>
            </w:pPr>
            <w:r w:rsidRPr="00D958FC">
              <w:rPr>
                <w:sz w:val="20"/>
              </w:rPr>
              <w:t>With the notification of intent to conduct a performance test.</w:t>
            </w:r>
          </w:p>
        </w:tc>
      </w:tr>
      <w:tr w:rsidR="00D958FC" w:rsidRPr="00D958FC" w:rsidTr="007351B5">
        <w:trPr>
          <w:jc w:val="center"/>
        </w:trPr>
        <w:tc>
          <w:tcPr>
            <w:tcW w:w="1675" w:type="pct"/>
          </w:tcPr>
          <w:p w:rsidR="00D958FC" w:rsidRPr="00D958FC" w:rsidRDefault="00D958FC" w:rsidP="007351B5">
            <w:pPr>
              <w:rPr>
                <w:sz w:val="20"/>
              </w:rPr>
            </w:pPr>
            <w:r w:rsidRPr="00D958FC">
              <w:rPr>
                <w:sz w:val="20"/>
              </w:rPr>
              <w:t>  </w:t>
            </w:r>
          </w:p>
        </w:tc>
        <w:tc>
          <w:tcPr>
            <w:tcW w:w="0" w:type="auto"/>
          </w:tcPr>
          <w:p w:rsidR="00D958FC" w:rsidRPr="00D958FC" w:rsidRDefault="00D958FC" w:rsidP="007351B5">
            <w:pPr>
              <w:rPr>
                <w:sz w:val="20"/>
              </w:rPr>
            </w:pPr>
            <w:r w:rsidRPr="00D958FC">
              <w:rPr>
                <w:sz w:val="20"/>
              </w:rPr>
              <w:t>c. A notification of compliance status as specified in §63.9(h)</w:t>
            </w:r>
          </w:p>
        </w:tc>
        <w:tc>
          <w:tcPr>
            <w:tcW w:w="0" w:type="auto"/>
          </w:tcPr>
          <w:p w:rsidR="00D958FC" w:rsidRPr="00D958FC" w:rsidRDefault="00D958FC" w:rsidP="007351B5">
            <w:pPr>
              <w:rPr>
                <w:sz w:val="20"/>
              </w:rPr>
            </w:pPr>
            <w:r w:rsidRPr="00D958FC">
              <w:rPr>
                <w:sz w:val="20"/>
              </w:rPr>
              <w:t>No later than 60 calendar days after the completion of the add-on control device performance test and continuous monitoring system performance evaluation.</w:t>
            </w:r>
          </w:p>
        </w:tc>
      </w:tr>
    </w:tbl>
    <w:p w:rsidR="00D958FC" w:rsidRPr="00D958FC" w:rsidRDefault="00DC5A0B" w:rsidP="00D958FC">
      <w:pPr>
        <w:spacing w:after="120"/>
        <w:outlineLvl w:val="4"/>
        <w:rPr>
          <w:b/>
          <w:bCs/>
          <w:sz w:val="20"/>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958FC" w:rsidRPr="00D958FC" w:rsidRDefault="00D958FC" w:rsidP="00D958FC">
      <w:pPr>
        <w:spacing w:after="120"/>
        <w:outlineLvl w:val="4"/>
        <w:rPr>
          <w:b/>
          <w:bCs/>
          <w:sz w:val="20"/>
        </w:rPr>
      </w:pPr>
      <w:r w:rsidRPr="00D958FC">
        <w:rPr>
          <w:b/>
          <w:bCs/>
          <w:sz w:val="20"/>
        </w:rPr>
        <w:br w:type="page"/>
      </w:r>
      <w:bookmarkStart w:id="69" w:name="VVVV_Table_8"/>
      <w:bookmarkEnd w:id="69"/>
      <w:r w:rsidRPr="00D958FC">
        <w:rPr>
          <w:b/>
          <w:bCs/>
          <w:sz w:val="20"/>
        </w:rPr>
        <w:lastRenderedPageBreak/>
        <w:t>Table 8 to Subpart VVVV of Part 63—Applicability of General Provisions (40 CFR Part 63, Subpart A) to Subpart VVVV</w:t>
      </w:r>
    </w:p>
    <w:p w:rsidR="00D958FC" w:rsidRPr="00D958FC" w:rsidRDefault="00D958FC" w:rsidP="00F676A3">
      <w:pPr>
        <w:spacing w:after="120"/>
        <w:ind w:left="360" w:hanging="360"/>
        <w:rPr>
          <w:sz w:val="20"/>
        </w:rPr>
      </w:pPr>
      <w:r w:rsidRPr="00D958FC">
        <w:rPr>
          <w:sz w:val="20"/>
        </w:rPr>
        <w:t>As specified in §63.5773, you must comply with the applicable requirements of the General Provisions according to the following table:</w:t>
      </w:r>
    </w:p>
    <w:tbl>
      <w:tblPr>
        <w:tblW w:w="4965" w:type="pct"/>
        <w:jc w:val="center"/>
        <w:tblBorders>
          <w:top w:val="single" w:sz="12" w:space="0" w:color="auto"/>
          <w:left w:val="single" w:sz="12" w:space="0" w:color="auto"/>
          <w:bottom w:val="single" w:sz="8" w:space="0" w:color="000000"/>
          <w:right w:val="single" w:sz="12" w:space="0" w:color="auto"/>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1888"/>
        <w:gridCol w:w="3372"/>
        <w:gridCol w:w="1143"/>
        <w:gridCol w:w="3749"/>
      </w:tblGrid>
      <w:tr w:rsidR="00D958FC" w:rsidRPr="00D958FC" w:rsidTr="007351B5">
        <w:trPr>
          <w:tblHeader/>
          <w:jc w:val="center"/>
        </w:trPr>
        <w:tc>
          <w:tcPr>
            <w:tcW w:w="930" w:type="pct"/>
            <w:vAlign w:val="center"/>
          </w:tcPr>
          <w:p w:rsidR="00D958FC" w:rsidRPr="00D958FC" w:rsidRDefault="00D958FC" w:rsidP="007351B5">
            <w:pPr>
              <w:jc w:val="center"/>
              <w:rPr>
                <w:b/>
                <w:bCs/>
                <w:sz w:val="20"/>
              </w:rPr>
            </w:pPr>
            <w:r w:rsidRPr="00D958FC">
              <w:rPr>
                <w:b/>
                <w:bCs/>
                <w:sz w:val="20"/>
              </w:rPr>
              <w:t>Citation</w:t>
            </w:r>
          </w:p>
        </w:tc>
        <w:tc>
          <w:tcPr>
            <w:tcW w:w="0" w:type="auto"/>
            <w:vAlign w:val="center"/>
          </w:tcPr>
          <w:p w:rsidR="00D958FC" w:rsidRPr="00D958FC" w:rsidRDefault="00D958FC" w:rsidP="007351B5">
            <w:pPr>
              <w:jc w:val="center"/>
              <w:rPr>
                <w:b/>
                <w:bCs/>
                <w:sz w:val="20"/>
              </w:rPr>
            </w:pPr>
            <w:r w:rsidRPr="00D958FC">
              <w:rPr>
                <w:b/>
                <w:bCs/>
                <w:sz w:val="20"/>
              </w:rPr>
              <w:t>Requirement</w:t>
            </w:r>
          </w:p>
        </w:tc>
        <w:tc>
          <w:tcPr>
            <w:tcW w:w="0" w:type="auto"/>
            <w:vAlign w:val="center"/>
          </w:tcPr>
          <w:p w:rsidR="00D958FC" w:rsidRPr="00D958FC" w:rsidRDefault="00D958FC" w:rsidP="007351B5">
            <w:pPr>
              <w:jc w:val="center"/>
              <w:rPr>
                <w:b/>
                <w:bCs/>
                <w:sz w:val="20"/>
              </w:rPr>
            </w:pPr>
            <w:r w:rsidRPr="00D958FC">
              <w:rPr>
                <w:b/>
                <w:bCs/>
                <w:sz w:val="20"/>
              </w:rPr>
              <w:t>Applies to subpart VVVV</w:t>
            </w:r>
          </w:p>
        </w:tc>
        <w:tc>
          <w:tcPr>
            <w:tcW w:w="0" w:type="auto"/>
            <w:vAlign w:val="center"/>
          </w:tcPr>
          <w:p w:rsidR="00D958FC" w:rsidRPr="00D958FC" w:rsidRDefault="00D958FC" w:rsidP="007351B5">
            <w:pPr>
              <w:jc w:val="center"/>
              <w:rPr>
                <w:b/>
                <w:bCs/>
                <w:sz w:val="20"/>
              </w:rPr>
            </w:pPr>
            <w:r w:rsidRPr="00D958FC">
              <w:rPr>
                <w:b/>
                <w:bCs/>
                <w:sz w:val="20"/>
              </w:rPr>
              <w:t>Explanation</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§63.1(a)</w:t>
            </w:r>
          </w:p>
        </w:tc>
        <w:tc>
          <w:tcPr>
            <w:tcW w:w="0" w:type="auto"/>
            <w:vAlign w:val="center"/>
          </w:tcPr>
          <w:p w:rsidR="00D958FC" w:rsidRPr="00D958FC" w:rsidRDefault="00D958FC" w:rsidP="007351B5">
            <w:pPr>
              <w:rPr>
                <w:sz w:val="20"/>
              </w:rPr>
            </w:pPr>
            <w:r w:rsidRPr="00D958FC">
              <w:rPr>
                <w:sz w:val="20"/>
              </w:rPr>
              <w:t>General Applicability</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§63.1(b)</w:t>
            </w:r>
          </w:p>
        </w:tc>
        <w:tc>
          <w:tcPr>
            <w:tcW w:w="0" w:type="auto"/>
            <w:vAlign w:val="center"/>
          </w:tcPr>
          <w:p w:rsidR="00D958FC" w:rsidRPr="00D958FC" w:rsidRDefault="00D958FC" w:rsidP="007351B5">
            <w:pPr>
              <w:rPr>
                <w:sz w:val="20"/>
              </w:rPr>
            </w:pPr>
            <w:r w:rsidRPr="00D958FC">
              <w:rPr>
                <w:sz w:val="20"/>
              </w:rPr>
              <w:t>Initial Applicability Determination</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§63.1(c)(1)</w:t>
            </w:r>
          </w:p>
        </w:tc>
        <w:tc>
          <w:tcPr>
            <w:tcW w:w="0" w:type="auto"/>
            <w:vAlign w:val="center"/>
          </w:tcPr>
          <w:p w:rsidR="00D958FC" w:rsidRPr="00D958FC" w:rsidRDefault="00D958FC" w:rsidP="007351B5">
            <w:pPr>
              <w:rPr>
                <w:sz w:val="20"/>
              </w:rPr>
            </w:pPr>
            <w:r w:rsidRPr="00D958FC">
              <w:rPr>
                <w:sz w:val="20"/>
              </w:rPr>
              <w:t>Applicability After Standard Established</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§63.1(c)(2)</w:t>
            </w:r>
          </w:p>
        </w:tc>
        <w:tc>
          <w:tcPr>
            <w:tcW w:w="0" w:type="auto"/>
            <w:vAlign w:val="center"/>
          </w:tcPr>
          <w:p w:rsidR="00D958FC" w:rsidRPr="00D958FC" w:rsidRDefault="00D958FC" w:rsidP="007351B5">
            <w:pPr>
              <w:rPr>
                <w:sz w:val="20"/>
              </w:rPr>
            </w:pP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Area sources are not regulated by subpart VVVV.</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§63.1(c)(3)</w:t>
            </w:r>
          </w:p>
        </w:tc>
        <w:tc>
          <w:tcPr>
            <w:tcW w:w="0" w:type="auto"/>
            <w:vAlign w:val="center"/>
          </w:tcPr>
          <w:p w:rsidR="00D958FC" w:rsidRPr="00D958FC" w:rsidRDefault="00D958FC" w:rsidP="007351B5">
            <w:pPr>
              <w:rPr>
                <w:sz w:val="20"/>
              </w:rPr>
            </w:pP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[Reserved]</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§63.1(c)(4)–(5)</w:t>
            </w:r>
          </w:p>
        </w:tc>
        <w:tc>
          <w:tcPr>
            <w:tcW w:w="0" w:type="auto"/>
            <w:vAlign w:val="center"/>
          </w:tcPr>
          <w:p w:rsidR="00D958FC" w:rsidRPr="00D958FC" w:rsidRDefault="00D958FC" w:rsidP="007351B5">
            <w:pPr>
              <w:rPr>
                <w:sz w:val="20"/>
              </w:rPr>
            </w:pP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§63.1(d)</w:t>
            </w:r>
          </w:p>
        </w:tc>
        <w:tc>
          <w:tcPr>
            <w:tcW w:w="0" w:type="auto"/>
            <w:vAlign w:val="center"/>
          </w:tcPr>
          <w:p w:rsidR="00D958FC" w:rsidRPr="00D958FC" w:rsidRDefault="00D958FC" w:rsidP="007351B5">
            <w:pPr>
              <w:rPr>
                <w:sz w:val="20"/>
              </w:rPr>
            </w:pP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[Reserved]</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§63.1(e)</w:t>
            </w:r>
          </w:p>
        </w:tc>
        <w:tc>
          <w:tcPr>
            <w:tcW w:w="0" w:type="auto"/>
            <w:vAlign w:val="center"/>
          </w:tcPr>
          <w:p w:rsidR="00D958FC" w:rsidRPr="00D958FC" w:rsidRDefault="00D958FC" w:rsidP="007351B5">
            <w:pPr>
              <w:rPr>
                <w:sz w:val="20"/>
              </w:rPr>
            </w:pPr>
            <w:r w:rsidRPr="00D958FC">
              <w:rPr>
                <w:sz w:val="20"/>
              </w:rPr>
              <w:t>Applicability of Permit Program</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§63.2</w:t>
            </w:r>
          </w:p>
        </w:tc>
        <w:tc>
          <w:tcPr>
            <w:tcW w:w="0" w:type="auto"/>
            <w:vAlign w:val="center"/>
          </w:tcPr>
          <w:p w:rsidR="00D958FC" w:rsidRPr="00D958FC" w:rsidRDefault="00D958FC" w:rsidP="007351B5">
            <w:pPr>
              <w:rPr>
                <w:sz w:val="20"/>
              </w:rPr>
            </w:pPr>
            <w:r w:rsidRPr="00D958FC">
              <w:rPr>
                <w:sz w:val="20"/>
              </w:rPr>
              <w:t>Definitions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Additional definitions are found in §63.5779.</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§63.3</w:t>
            </w:r>
          </w:p>
        </w:tc>
        <w:tc>
          <w:tcPr>
            <w:tcW w:w="0" w:type="auto"/>
            <w:vAlign w:val="center"/>
          </w:tcPr>
          <w:p w:rsidR="00D958FC" w:rsidRPr="00D958FC" w:rsidRDefault="00D958FC" w:rsidP="007351B5">
            <w:pPr>
              <w:rPr>
                <w:sz w:val="20"/>
              </w:rPr>
            </w:pPr>
            <w:r w:rsidRPr="00D958FC">
              <w:rPr>
                <w:sz w:val="20"/>
              </w:rPr>
              <w:t>Units and Abbreviations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§63.4(a)</w:t>
            </w:r>
          </w:p>
        </w:tc>
        <w:tc>
          <w:tcPr>
            <w:tcW w:w="0" w:type="auto"/>
            <w:vAlign w:val="center"/>
          </w:tcPr>
          <w:p w:rsidR="00D958FC" w:rsidRPr="00D958FC" w:rsidRDefault="00D958FC" w:rsidP="007351B5">
            <w:pPr>
              <w:rPr>
                <w:sz w:val="20"/>
              </w:rPr>
            </w:pPr>
            <w:r w:rsidRPr="00D958FC">
              <w:rPr>
                <w:sz w:val="20"/>
              </w:rPr>
              <w:t>Prohibited Activities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§63.4(b)–(c)</w:t>
            </w:r>
          </w:p>
        </w:tc>
        <w:tc>
          <w:tcPr>
            <w:tcW w:w="0" w:type="auto"/>
            <w:vAlign w:val="center"/>
          </w:tcPr>
          <w:p w:rsidR="00D958FC" w:rsidRPr="00D958FC" w:rsidRDefault="00D958FC" w:rsidP="007351B5">
            <w:pPr>
              <w:rPr>
                <w:sz w:val="20"/>
              </w:rPr>
            </w:pPr>
            <w:r w:rsidRPr="00D958FC">
              <w:rPr>
                <w:sz w:val="20"/>
              </w:rPr>
              <w:t>Circumvention/Severability</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§63.5(a)</w:t>
            </w:r>
          </w:p>
        </w:tc>
        <w:tc>
          <w:tcPr>
            <w:tcW w:w="0" w:type="auto"/>
            <w:vAlign w:val="center"/>
          </w:tcPr>
          <w:p w:rsidR="00D958FC" w:rsidRPr="00D958FC" w:rsidRDefault="00D958FC" w:rsidP="007351B5">
            <w:pPr>
              <w:rPr>
                <w:sz w:val="20"/>
              </w:rPr>
            </w:pPr>
            <w:r w:rsidRPr="00D958FC">
              <w:rPr>
                <w:sz w:val="20"/>
              </w:rPr>
              <w:t>Construction/Reconstruction</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§63.5(b)</w:t>
            </w:r>
          </w:p>
        </w:tc>
        <w:tc>
          <w:tcPr>
            <w:tcW w:w="0" w:type="auto"/>
            <w:vAlign w:val="center"/>
          </w:tcPr>
          <w:p w:rsidR="00D958FC" w:rsidRPr="00D958FC" w:rsidRDefault="00D958FC" w:rsidP="007351B5">
            <w:pPr>
              <w:rPr>
                <w:sz w:val="20"/>
              </w:rPr>
            </w:pPr>
            <w:r w:rsidRPr="00D958FC">
              <w:rPr>
                <w:sz w:val="20"/>
              </w:rPr>
              <w:t>Requirements for Existing, Newly Constructed, and Reconstructed Sources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§63.5(c)</w:t>
            </w:r>
          </w:p>
        </w:tc>
        <w:tc>
          <w:tcPr>
            <w:tcW w:w="0" w:type="auto"/>
            <w:vAlign w:val="center"/>
          </w:tcPr>
          <w:p w:rsidR="00D958FC" w:rsidRPr="00D958FC" w:rsidRDefault="00D958FC" w:rsidP="007351B5">
            <w:pPr>
              <w:rPr>
                <w:sz w:val="20"/>
              </w:rPr>
            </w:pP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[Reserved]</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§63.5(d)</w:t>
            </w:r>
          </w:p>
        </w:tc>
        <w:tc>
          <w:tcPr>
            <w:tcW w:w="0" w:type="auto"/>
            <w:vAlign w:val="center"/>
          </w:tcPr>
          <w:p w:rsidR="00D958FC" w:rsidRPr="00D958FC" w:rsidRDefault="00D958FC" w:rsidP="007351B5">
            <w:pPr>
              <w:rPr>
                <w:sz w:val="20"/>
              </w:rPr>
            </w:pPr>
            <w:r w:rsidRPr="00D958FC">
              <w:rPr>
                <w:sz w:val="20"/>
              </w:rPr>
              <w:t>Application for Approval of Construction/Reconstruction</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§63.5(e)</w:t>
            </w:r>
          </w:p>
        </w:tc>
        <w:tc>
          <w:tcPr>
            <w:tcW w:w="0" w:type="auto"/>
            <w:vAlign w:val="center"/>
          </w:tcPr>
          <w:p w:rsidR="00D958FC" w:rsidRPr="00D958FC" w:rsidRDefault="00D958FC" w:rsidP="007351B5">
            <w:pPr>
              <w:rPr>
                <w:sz w:val="20"/>
              </w:rPr>
            </w:pPr>
            <w:r w:rsidRPr="00D958FC">
              <w:rPr>
                <w:sz w:val="20"/>
              </w:rPr>
              <w:t>Approval of Construction/Reconstruction</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§63.5(f)</w:t>
            </w:r>
          </w:p>
        </w:tc>
        <w:tc>
          <w:tcPr>
            <w:tcW w:w="0" w:type="auto"/>
            <w:vAlign w:val="center"/>
          </w:tcPr>
          <w:p w:rsidR="00D958FC" w:rsidRPr="00D958FC" w:rsidRDefault="00D958FC" w:rsidP="007351B5">
            <w:pPr>
              <w:rPr>
                <w:sz w:val="20"/>
              </w:rPr>
            </w:pPr>
            <w:r w:rsidRPr="00D958FC">
              <w:rPr>
                <w:sz w:val="20"/>
              </w:rPr>
              <w:t>Approval of Construction/Reconstruction Based on prior State Review</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§63.6(a)</w:t>
            </w:r>
          </w:p>
        </w:tc>
        <w:tc>
          <w:tcPr>
            <w:tcW w:w="0" w:type="auto"/>
            <w:vAlign w:val="center"/>
          </w:tcPr>
          <w:p w:rsidR="00D958FC" w:rsidRPr="00D958FC" w:rsidRDefault="00D958FC" w:rsidP="007351B5">
            <w:pPr>
              <w:rPr>
                <w:sz w:val="20"/>
              </w:rPr>
            </w:pPr>
            <w:r w:rsidRPr="00D958FC">
              <w:rPr>
                <w:sz w:val="20"/>
              </w:rPr>
              <w:t>Compliance with Standards and Maintenance Requirements—Applicability</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§63.6(b)</w:t>
            </w:r>
          </w:p>
        </w:tc>
        <w:tc>
          <w:tcPr>
            <w:tcW w:w="0" w:type="auto"/>
            <w:vAlign w:val="center"/>
          </w:tcPr>
          <w:p w:rsidR="00D958FC" w:rsidRPr="00D958FC" w:rsidRDefault="00D958FC" w:rsidP="007351B5">
            <w:pPr>
              <w:rPr>
                <w:sz w:val="20"/>
              </w:rPr>
            </w:pPr>
            <w:r w:rsidRPr="00D958FC">
              <w:rPr>
                <w:sz w:val="20"/>
              </w:rPr>
              <w:t>Compliance Dates for New and Reconstructed Sources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§63.695 specifies compliance dates, including the compliance date for new area sources that become major sources after the effective date of the rule.</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§63.6(c)</w:t>
            </w:r>
          </w:p>
        </w:tc>
        <w:tc>
          <w:tcPr>
            <w:tcW w:w="0" w:type="auto"/>
            <w:vAlign w:val="center"/>
          </w:tcPr>
          <w:p w:rsidR="00D958FC" w:rsidRPr="00D958FC" w:rsidRDefault="00D958FC" w:rsidP="007351B5">
            <w:pPr>
              <w:rPr>
                <w:sz w:val="20"/>
              </w:rPr>
            </w:pPr>
            <w:r w:rsidRPr="00D958FC">
              <w:rPr>
                <w:sz w:val="20"/>
              </w:rPr>
              <w:t>Compliance Dates for Existing Sources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§63.5695 specifies compliance dates, including the compliance date for existing area sources that become major sources after the effective date of the rule.</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lastRenderedPageBreak/>
              <w:t>§63.6(d)</w:t>
            </w:r>
          </w:p>
        </w:tc>
        <w:tc>
          <w:tcPr>
            <w:tcW w:w="0" w:type="auto"/>
            <w:vAlign w:val="center"/>
          </w:tcPr>
          <w:p w:rsidR="00D958FC" w:rsidRPr="00D958FC" w:rsidRDefault="00D958FC" w:rsidP="007351B5">
            <w:pPr>
              <w:rPr>
                <w:sz w:val="20"/>
              </w:rPr>
            </w:pP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[Reserved]</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§63.6(e)(1)–(2)</w:t>
            </w:r>
          </w:p>
        </w:tc>
        <w:tc>
          <w:tcPr>
            <w:tcW w:w="0" w:type="auto"/>
            <w:vAlign w:val="center"/>
          </w:tcPr>
          <w:p w:rsidR="00D958FC" w:rsidRPr="00D958FC" w:rsidRDefault="00D958FC" w:rsidP="007351B5">
            <w:pPr>
              <w:rPr>
                <w:sz w:val="20"/>
              </w:rPr>
            </w:pPr>
            <w:r w:rsidRPr="00D958FC">
              <w:rPr>
                <w:sz w:val="20"/>
              </w:rPr>
              <w:t>Operation and Maintenance Requirements</w:t>
            </w: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Operating requirements for open molding operations with add-on controls are specified in §63.5725.</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§63.6(e)(3)</w:t>
            </w:r>
          </w:p>
        </w:tc>
        <w:tc>
          <w:tcPr>
            <w:tcW w:w="0" w:type="auto"/>
            <w:vAlign w:val="center"/>
          </w:tcPr>
          <w:p w:rsidR="00D958FC" w:rsidRPr="00D958FC" w:rsidRDefault="00D958FC" w:rsidP="007351B5">
            <w:pPr>
              <w:rPr>
                <w:sz w:val="20"/>
              </w:rPr>
            </w:pPr>
            <w:r w:rsidRPr="00D958FC">
              <w:rPr>
                <w:sz w:val="20"/>
              </w:rPr>
              <w:t>Startup, Shut Down, and Malfunction Plans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Only sources with add-on controls must complete startup, shutdown, and malfunction plans.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§63.6(f)</w:t>
            </w:r>
          </w:p>
        </w:tc>
        <w:tc>
          <w:tcPr>
            <w:tcW w:w="0" w:type="auto"/>
            <w:vAlign w:val="center"/>
          </w:tcPr>
          <w:p w:rsidR="00D958FC" w:rsidRPr="00D958FC" w:rsidRDefault="00D958FC" w:rsidP="007351B5">
            <w:pPr>
              <w:rPr>
                <w:sz w:val="20"/>
              </w:rPr>
            </w:pPr>
            <w:r w:rsidRPr="00D958FC">
              <w:rPr>
                <w:sz w:val="20"/>
              </w:rPr>
              <w:t>Compliance with Nonopacity Emission Standards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§63.6(g)</w:t>
            </w:r>
          </w:p>
        </w:tc>
        <w:tc>
          <w:tcPr>
            <w:tcW w:w="0" w:type="auto"/>
            <w:vAlign w:val="center"/>
          </w:tcPr>
          <w:p w:rsidR="00D958FC" w:rsidRPr="00D958FC" w:rsidRDefault="00D958FC" w:rsidP="007351B5">
            <w:pPr>
              <w:rPr>
                <w:sz w:val="20"/>
              </w:rPr>
            </w:pPr>
            <w:r w:rsidRPr="00D958FC">
              <w:rPr>
                <w:sz w:val="20"/>
              </w:rPr>
              <w:t>Use of an Alternative Nonopacity Emission Standard</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§63.6(h)</w:t>
            </w:r>
          </w:p>
        </w:tc>
        <w:tc>
          <w:tcPr>
            <w:tcW w:w="0" w:type="auto"/>
            <w:vAlign w:val="center"/>
          </w:tcPr>
          <w:p w:rsidR="00D958FC" w:rsidRPr="00D958FC" w:rsidRDefault="00D958FC" w:rsidP="007351B5">
            <w:pPr>
              <w:rPr>
                <w:sz w:val="20"/>
              </w:rPr>
            </w:pPr>
            <w:r w:rsidRPr="00D958FC">
              <w:rPr>
                <w:sz w:val="20"/>
              </w:rPr>
              <w:t>Compliance with Opacity/Visible Emissions Standards</w:t>
            </w: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Subpart VVVV does not specify opacity or visible emission standards.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§63.6(i)</w:t>
            </w:r>
          </w:p>
        </w:tc>
        <w:tc>
          <w:tcPr>
            <w:tcW w:w="0" w:type="auto"/>
            <w:vAlign w:val="center"/>
          </w:tcPr>
          <w:p w:rsidR="00D958FC" w:rsidRPr="00D958FC" w:rsidRDefault="00D958FC" w:rsidP="007351B5">
            <w:pPr>
              <w:rPr>
                <w:sz w:val="20"/>
              </w:rPr>
            </w:pPr>
            <w:r w:rsidRPr="00D958FC">
              <w:rPr>
                <w:sz w:val="20"/>
              </w:rPr>
              <w:t>Extension of Compliance with Emission Standards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§63.6(j)</w:t>
            </w:r>
          </w:p>
        </w:tc>
        <w:tc>
          <w:tcPr>
            <w:tcW w:w="0" w:type="auto"/>
            <w:vAlign w:val="center"/>
          </w:tcPr>
          <w:p w:rsidR="00D958FC" w:rsidRPr="00D958FC" w:rsidRDefault="00D958FC" w:rsidP="007351B5">
            <w:pPr>
              <w:rPr>
                <w:sz w:val="20"/>
              </w:rPr>
            </w:pPr>
            <w:r w:rsidRPr="00D958FC">
              <w:rPr>
                <w:sz w:val="20"/>
              </w:rPr>
              <w:t>Exemption from Compliance with Emission Standards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§63.7(a)(1)</w:t>
            </w:r>
          </w:p>
        </w:tc>
        <w:tc>
          <w:tcPr>
            <w:tcW w:w="0" w:type="auto"/>
            <w:vAlign w:val="center"/>
          </w:tcPr>
          <w:p w:rsidR="00D958FC" w:rsidRPr="00D958FC" w:rsidRDefault="00D958FC" w:rsidP="007351B5">
            <w:pPr>
              <w:rPr>
                <w:sz w:val="20"/>
              </w:rPr>
            </w:pPr>
            <w:r w:rsidRPr="00D958FC">
              <w:rPr>
                <w:sz w:val="20"/>
              </w:rPr>
              <w:t>Performance Test Requirements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§63.7(a)(2)</w:t>
            </w:r>
          </w:p>
        </w:tc>
        <w:tc>
          <w:tcPr>
            <w:tcW w:w="0" w:type="auto"/>
            <w:vAlign w:val="center"/>
          </w:tcPr>
          <w:p w:rsidR="00D958FC" w:rsidRPr="00D958FC" w:rsidRDefault="00D958FC" w:rsidP="007351B5">
            <w:pPr>
              <w:rPr>
                <w:sz w:val="20"/>
              </w:rPr>
            </w:pPr>
            <w:r w:rsidRPr="00D958FC">
              <w:rPr>
                <w:sz w:val="20"/>
              </w:rPr>
              <w:t>Dates for performance tests</w:t>
            </w: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§63.5716 specifies performance test dates.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§63.7(a)(3)</w:t>
            </w:r>
          </w:p>
        </w:tc>
        <w:tc>
          <w:tcPr>
            <w:tcW w:w="0" w:type="auto"/>
            <w:vAlign w:val="center"/>
          </w:tcPr>
          <w:p w:rsidR="00D958FC" w:rsidRPr="00D958FC" w:rsidRDefault="00D958FC" w:rsidP="007351B5">
            <w:pPr>
              <w:rPr>
                <w:sz w:val="20"/>
              </w:rPr>
            </w:pPr>
            <w:r w:rsidRPr="00D958FC">
              <w:rPr>
                <w:sz w:val="20"/>
              </w:rPr>
              <w:t>Performance testing at other times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§63.7(b)–(h)</w:t>
            </w:r>
          </w:p>
        </w:tc>
        <w:tc>
          <w:tcPr>
            <w:tcW w:w="0" w:type="auto"/>
            <w:vAlign w:val="center"/>
          </w:tcPr>
          <w:p w:rsidR="00D958FC" w:rsidRPr="00D958FC" w:rsidRDefault="00D958FC" w:rsidP="007351B5">
            <w:pPr>
              <w:rPr>
                <w:sz w:val="20"/>
              </w:rPr>
            </w:pPr>
            <w:r w:rsidRPr="00D958FC">
              <w:rPr>
                <w:sz w:val="20"/>
              </w:rPr>
              <w:t>Other performance testing requirements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§63.8(a)(1)–(2)</w:t>
            </w:r>
          </w:p>
        </w:tc>
        <w:tc>
          <w:tcPr>
            <w:tcW w:w="0" w:type="auto"/>
            <w:vAlign w:val="center"/>
          </w:tcPr>
          <w:p w:rsidR="00D958FC" w:rsidRPr="00D958FC" w:rsidRDefault="00D958FC" w:rsidP="007351B5">
            <w:pPr>
              <w:rPr>
                <w:sz w:val="20"/>
              </w:rPr>
            </w:pPr>
            <w:r w:rsidRPr="00D958FC">
              <w:rPr>
                <w:sz w:val="20"/>
              </w:rPr>
              <w:t>Monitoring Requirements—Applicability</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All of §63.8 applies only to sources with add-on controls. Additional monitoring requirements for sources with add-on controls are found in §63.5725.</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§63.8(a)(3)</w:t>
            </w:r>
          </w:p>
        </w:tc>
        <w:tc>
          <w:tcPr>
            <w:tcW w:w="0" w:type="auto"/>
            <w:vAlign w:val="center"/>
          </w:tcPr>
          <w:p w:rsidR="00D958FC" w:rsidRPr="00D958FC" w:rsidRDefault="00D958FC" w:rsidP="007351B5">
            <w:pPr>
              <w:rPr>
                <w:sz w:val="20"/>
              </w:rPr>
            </w:pP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[Reserved]</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§63.8(a)(4)</w:t>
            </w:r>
          </w:p>
        </w:tc>
        <w:tc>
          <w:tcPr>
            <w:tcW w:w="0" w:type="auto"/>
            <w:vAlign w:val="center"/>
          </w:tcPr>
          <w:p w:rsidR="00D958FC" w:rsidRPr="00D958FC" w:rsidRDefault="00D958FC" w:rsidP="007351B5">
            <w:pPr>
              <w:rPr>
                <w:sz w:val="20"/>
              </w:rPr>
            </w:pP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Subpart VVVV does not refer directly or indirectly to §63.11.</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§63.8(b)(1)</w:t>
            </w:r>
          </w:p>
        </w:tc>
        <w:tc>
          <w:tcPr>
            <w:tcW w:w="0" w:type="auto"/>
            <w:vAlign w:val="center"/>
          </w:tcPr>
          <w:p w:rsidR="00D958FC" w:rsidRPr="00D958FC" w:rsidRDefault="00D958FC" w:rsidP="007351B5">
            <w:pPr>
              <w:rPr>
                <w:sz w:val="20"/>
              </w:rPr>
            </w:pPr>
            <w:r w:rsidRPr="00D958FC">
              <w:rPr>
                <w:sz w:val="20"/>
              </w:rPr>
              <w:t>Conduct of Monitoring</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§63.8(b)(2)–(3)</w:t>
            </w:r>
          </w:p>
        </w:tc>
        <w:tc>
          <w:tcPr>
            <w:tcW w:w="0" w:type="auto"/>
            <w:vAlign w:val="center"/>
          </w:tcPr>
          <w:p w:rsidR="00D958FC" w:rsidRPr="00D958FC" w:rsidRDefault="00D958FC" w:rsidP="007351B5">
            <w:pPr>
              <w:rPr>
                <w:sz w:val="20"/>
              </w:rPr>
            </w:pPr>
            <w:r w:rsidRPr="00D958FC">
              <w:rPr>
                <w:sz w:val="20"/>
              </w:rPr>
              <w:t>Multiple Effluents and Multiple Continuous Monitoring Systems (CMS)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to sources that use a CMS on the control device stack.</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§63.8(c)(1)–(4)</w:t>
            </w:r>
          </w:p>
        </w:tc>
        <w:tc>
          <w:tcPr>
            <w:tcW w:w="0" w:type="auto"/>
            <w:vAlign w:val="center"/>
          </w:tcPr>
          <w:p w:rsidR="00D958FC" w:rsidRPr="00D958FC" w:rsidRDefault="00D958FC" w:rsidP="007351B5">
            <w:pPr>
              <w:rPr>
                <w:sz w:val="20"/>
              </w:rPr>
            </w:pPr>
            <w:r w:rsidRPr="00D958FC">
              <w:rPr>
                <w:sz w:val="20"/>
              </w:rPr>
              <w:t>Continuous Monitoring System Operation and Maintenance</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§63.8(c)(5)</w:t>
            </w:r>
          </w:p>
        </w:tc>
        <w:tc>
          <w:tcPr>
            <w:tcW w:w="0" w:type="auto"/>
            <w:vAlign w:val="center"/>
          </w:tcPr>
          <w:p w:rsidR="00D958FC" w:rsidRPr="00D958FC" w:rsidRDefault="00D958FC" w:rsidP="007351B5">
            <w:pPr>
              <w:rPr>
                <w:sz w:val="20"/>
              </w:rPr>
            </w:pPr>
            <w:r w:rsidRPr="00D958FC">
              <w:rPr>
                <w:sz w:val="20"/>
              </w:rPr>
              <w:t>Continuous Opacity Monitoring Systems (COMS)</w:t>
            </w: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Subpart VVVV does not have opacity or visible emission standards.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§63.8(c)(6)–(8)</w:t>
            </w:r>
          </w:p>
        </w:tc>
        <w:tc>
          <w:tcPr>
            <w:tcW w:w="0" w:type="auto"/>
            <w:vAlign w:val="center"/>
          </w:tcPr>
          <w:p w:rsidR="00D958FC" w:rsidRPr="00D958FC" w:rsidRDefault="00D958FC" w:rsidP="007351B5">
            <w:pPr>
              <w:rPr>
                <w:sz w:val="20"/>
              </w:rPr>
            </w:pPr>
            <w:r w:rsidRPr="00D958FC">
              <w:rPr>
                <w:sz w:val="20"/>
              </w:rPr>
              <w:t>Continuous Monitoring System Calibration Checks and Out-of-Control Periods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§63.8(d)</w:t>
            </w:r>
          </w:p>
        </w:tc>
        <w:tc>
          <w:tcPr>
            <w:tcW w:w="0" w:type="auto"/>
            <w:vAlign w:val="center"/>
          </w:tcPr>
          <w:p w:rsidR="00D958FC" w:rsidRPr="00D958FC" w:rsidRDefault="00D958FC" w:rsidP="007351B5">
            <w:pPr>
              <w:rPr>
                <w:sz w:val="20"/>
              </w:rPr>
            </w:pPr>
            <w:r w:rsidRPr="00D958FC">
              <w:rPr>
                <w:sz w:val="20"/>
              </w:rPr>
              <w:t>Quality Control Program</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§63.8(e)</w:t>
            </w:r>
          </w:p>
        </w:tc>
        <w:tc>
          <w:tcPr>
            <w:tcW w:w="0" w:type="auto"/>
            <w:vAlign w:val="center"/>
          </w:tcPr>
          <w:p w:rsidR="00D958FC" w:rsidRPr="00D958FC" w:rsidRDefault="00D958FC" w:rsidP="007351B5">
            <w:pPr>
              <w:rPr>
                <w:sz w:val="20"/>
              </w:rPr>
            </w:pPr>
            <w:r w:rsidRPr="00D958FC">
              <w:rPr>
                <w:sz w:val="20"/>
              </w:rPr>
              <w:t>CMS Performance Evaluation</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§63.8(f)(1)–(5)</w:t>
            </w:r>
          </w:p>
        </w:tc>
        <w:tc>
          <w:tcPr>
            <w:tcW w:w="0" w:type="auto"/>
            <w:vAlign w:val="center"/>
          </w:tcPr>
          <w:p w:rsidR="00D958FC" w:rsidRPr="00D958FC" w:rsidRDefault="00D958FC" w:rsidP="007351B5">
            <w:pPr>
              <w:rPr>
                <w:sz w:val="20"/>
              </w:rPr>
            </w:pPr>
            <w:r w:rsidRPr="00D958FC">
              <w:rPr>
                <w:sz w:val="20"/>
              </w:rPr>
              <w:t>Use of an Alternative Monitoring Method</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lastRenderedPageBreak/>
              <w:t>§63.8(f)(6)</w:t>
            </w:r>
          </w:p>
        </w:tc>
        <w:tc>
          <w:tcPr>
            <w:tcW w:w="0" w:type="auto"/>
            <w:vAlign w:val="center"/>
          </w:tcPr>
          <w:p w:rsidR="00D958FC" w:rsidRPr="00D958FC" w:rsidRDefault="00D958FC" w:rsidP="007351B5">
            <w:pPr>
              <w:rPr>
                <w:sz w:val="20"/>
              </w:rPr>
            </w:pPr>
            <w:r w:rsidRPr="00D958FC">
              <w:rPr>
                <w:sz w:val="20"/>
              </w:rPr>
              <w:t>Alternative to Relative Accuracy Test</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that use continuous emission monitoring systems (CEMS).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§63.8(g)</w:t>
            </w:r>
          </w:p>
        </w:tc>
        <w:tc>
          <w:tcPr>
            <w:tcW w:w="0" w:type="auto"/>
            <w:vAlign w:val="center"/>
          </w:tcPr>
          <w:p w:rsidR="00D958FC" w:rsidRPr="00D958FC" w:rsidRDefault="00D958FC" w:rsidP="007351B5">
            <w:pPr>
              <w:rPr>
                <w:sz w:val="20"/>
              </w:rPr>
            </w:pPr>
            <w:r w:rsidRPr="00D958FC">
              <w:rPr>
                <w:sz w:val="20"/>
              </w:rPr>
              <w:t>Data Reduction</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§63.9(a)</w:t>
            </w:r>
          </w:p>
        </w:tc>
        <w:tc>
          <w:tcPr>
            <w:tcW w:w="0" w:type="auto"/>
            <w:vAlign w:val="center"/>
          </w:tcPr>
          <w:p w:rsidR="00D958FC" w:rsidRPr="00D958FC" w:rsidRDefault="00D958FC" w:rsidP="007351B5">
            <w:pPr>
              <w:rPr>
                <w:sz w:val="20"/>
              </w:rPr>
            </w:pPr>
            <w:r w:rsidRPr="00D958FC">
              <w:rPr>
                <w:sz w:val="20"/>
              </w:rPr>
              <w:t>Notification Requirements—Applicability</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§63.9(b)</w:t>
            </w:r>
          </w:p>
        </w:tc>
        <w:tc>
          <w:tcPr>
            <w:tcW w:w="0" w:type="auto"/>
            <w:vAlign w:val="center"/>
          </w:tcPr>
          <w:p w:rsidR="00D958FC" w:rsidRPr="00D958FC" w:rsidRDefault="00D958FC" w:rsidP="007351B5">
            <w:pPr>
              <w:rPr>
                <w:sz w:val="20"/>
              </w:rPr>
            </w:pPr>
            <w:r w:rsidRPr="00D958FC">
              <w:rPr>
                <w:sz w:val="20"/>
              </w:rPr>
              <w:t>Initial Notifications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§63.9(c)</w:t>
            </w:r>
          </w:p>
        </w:tc>
        <w:tc>
          <w:tcPr>
            <w:tcW w:w="0" w:type="auto"/>
            <w:vAlign w:val="center"/>
          </w:tcPr>
          <w:p w:rsidR="00D958FC" w:rsidRPr="00D958FC" w:rsidRDefault="00D958FC" w:rsidP="007351B5">
            <w:pPr>
              <w:rPr>
                <w:sz w:val="20"/>
              </w:rPr>
            </w:pPr>
            <w:r w:rsidRPr="00D958FC">
              <w:rPr>
                <w:sz w:val="20"/>
              </w:rPr>
              <w:t>Request for Compliance Extension</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§63.9(d)</w:t>
            </w:r>
          </w:p>
        </w:tc>
        <w:tc>
          <w:tcPr>
            <w:tcW w:w="0" w:type="auto"/>
            <w:vAlign w:val="center"/>
          </w:tcPr>
          <w:p w:rsidR="00D958FC" w:rsidRPr="00D958FC" w:rsidRDefault="00D958FC" w:rsidP="007351B5">
            <w:pPr>
              <w:rPr>
                <w:sz w:val="20"/>
              </w:rPr>
            </w:pPr>
            <w:r w:rsidRPr="00D958FC">
              <w:rPr>
                <w:sz w:val="20"/>
              </w:rPr>
              <w:t>Notification That a New Source Is Subject to Special Compliance Requirements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§63.9(e)</w:t>
            </w:r>
          </w:p>
        </w:tc>
        <w:tc>
          <w:tcPr>
            <w:tcW w:w="0" w:type="auto"/>
            <w:vAlign w:val="center"/>
          </w:tcPr>
          <w:p w:rsidR="00D958FC" w:rsidRPr="00D958FC" w:rsidRDefault="00D958FC" w:rsidP="007351B5">
            <w:pPr>
              <w:rPr>
                <w:sz w:val="20"/>
              </w:rPr>
            </w:pPr>
            <w:r w:rsidRPr="00D958FC">
              <w:rPr>
                <w:sz w:val="20"/>
              </w:rPr>
              <w:t>Notification of Performance Test</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with add-on controls.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§63.9(f)</w:t>
            </w:r>
          </w:p>
        </w:tc>
        <w:tc>
          <w:tcPr>
            <w:tcW w:w="0" w:type="auto"/>
            <w:vAlign w:val="center"/>
          </w:tcPr>
          <w:p w:rsidR="00D958FC" w:rsidRPr="00D958FC" w:rsidRDefault="00D958FC" w:rsidP="007351B5">
            <w:pPr>
              <w:rPr>
                <w:sz w:val="20"/>
              </w:rPr>
            </w:pPr>
            <w:r w:rsidRPr="00D958FC">
              <w:rPr>
                <w:sz w:val="20"/>
              </w:rPr>
              <w:t>Notification of Visible Emissions/Opacity Test</w:t>
            </w: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Subpart VVVV does not have opacity or visible emission standards.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§63.9(g)(1)</w:t>
            </w:r>
          </w:p>
        </w:tc>
        <w:tc>
          <w:tcPr>
            <w:tcW w:w="0" w:type="auto"/>
            <w:vAlign w:val="center"/>
          </w:tcPr>
          <w:p w:rsidR="00D958FC" w:rsidRPr="00D958FC" w:rsidRDefault="00D958FC" w:rsidP="007351B5">
            <w:pPr>
              <w:rPr>
                <w:sz w:val="20"/>
              </w:rPr>
            </w:pPr>
            <w:r w:rsidRPr="00D958FC">
              <w:rPr>
                <w:sz w:val="20"/>
              </w:rPr>
              <w:t>Additional CMS Notifications—Date of CMS Performance Evaluation</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with add-on controls.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§63.9(g)(2)</w:t>
            </w:r>
          </w:p>
        </w:tc>
        <w:tc>
          <w:tcPr>
            <w:tcW w:w="0" w:type="auto"/>
            <w:vAlign w:val="center"/>
          </w:tcPr>
          <w:p w:rsidR="00D958FC" w:rsidRPr="00D958FC" w:rsidRDefault="00D958FC" w:rsidP="007351B5">
            <w:pPr>
              <w:rPr>
                <w:sz w:val="20"/>
              </w:rPr>
            </w:pPr>
            <w:r w:rsidRPr="00D958FC">
              <w:rPr>
                <w:sz w:val="20"/>
              </w:rPr>
              <w:t>Use of COMS Data</w:t>
            </w: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Subpart VVVV does not require the use of COMS.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§63.9(g)(3)</w:t>
            </w:r>
          </w:p>
        </w:tc>
        <w:tc>
          <w:tcPr>
            <w:tcW w:w="0" w:type="auto"/>
            <w:vAlign w:val="center"/>
          </w:tcPr>
          <w:p w:rsidR="00D958FC" w:rsidRPr="00D958FC" w:rsidRDefault="00D958FC" w:rsidP="007351B5">
            <w:pPr>
              <w:rPr>
                <w:sz w:val="20"/>
              </w:rPr>
            </w:pPr>
            <w:r w:rsidRPr="00D958FC">
              <w:rPr>
                <w:sz w:val="20"/>
              </w:rPr>
              <w:t>Alternative to Relative Accuracy Testing</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with CEMS.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§63.9(h)</w:t>
            </w:r>
          </w:p>
        </w:tc>
        <w:tc>
          <w:tcPr>
            <w:tcW w:w="0" w:type="auto"/>
            <w:vAlign w:val="center"/>
          </w:tcPr>
          <w:p w:rsidR="00D958FC" w:rsidRPr="00D958FC" w:rsidRDefault="00D958FC" w:rsidP="007351B5">
            <w:pPr>
              <w:rPr>
                <w:sz w:val="20"/>
              </w:rPr>
            </w:pPr>
            <w:r w:rsidRPr="00D958FC">
              <w:rPr>
                <w:sz w:val="20"/>
              </w:rPr>
              <w:t>Notification of Compliance Status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§63.9(i)</w:t>
            </w:r>
          </w:p>
        </w:tc>
        <w:tc>
          <w:tcPr>
            <w:tcW w:w="0" w:type="auto"/>
            <w:vAlign w:val="center"/>
          </w:tcPr>
          <w:p w:rsidR="00D958FC" w:rsidRPr="00D958FC" w:rsidRDefault="00D958FC" w:rsidP="007351B5">
            <w:pPr>
              <w:rPr>
                <w:sz w:val="20"/>
              </w:rPr>
            </w:pPr>
            <w:r w:rsidRPr="00D958FC">
              <w:rPr>
                <w:sz w:val="20"/>
              </w:rPr>
              <w:t>Adjustment of Deadlines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§63.9(j)</w:t>
            </w:r>
          </w:p>
        </w:tc>
        <w:tc>
          <w:tcPr>
            <w:tcW w:w="0" w:type="auto"/>
            <w:vAlign w:val="center"/>
          </w:tcPr>
          <w:p w:rsidR="00D958FC" w:rsidRPr="00D958FC" w:rsidRDefault="00D958FC" w:rsidP="007351B5">
            <w:pPr>
              <w:rPr>
                <w:sz w:val="20"/>
              </w:rPr>
            </w:pPr>
            <w:r w:rsidRPr="00D958FC">
              <w:rPr>
                <w:sz w:val="20"/>
              </w:rPr>
              <w:t>Change in Previous Information</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§63.10(a)</w:t>
            </w:r>
          </w:p>
        </w:tc>
        <w:tc>
          <w:tcPr>
            <w:tcW w:w="0" w:type="auto"/>
            <w:vAlign w:val="center"/>
          </w:tcPr>
          <w:p w:rsidR="00D958FC" w:rsidRPr="00D958FC" w:rsidRDefault="00D958FC" w:rsidP="007351B5">
            <w:pPr>
              <w:rPr>
                <w:sz w:val="20"/>
              </w:rPr>
            </w:pPr>
            <w:r w:rsidRPr="00D958FC">
              <w:rPr>
                <w:sz w:val="20"/>
              </w:rPr>
              <w:t>Recordkeeping/Reporting—Applicability</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§63.10(b)(1)</w:t>
            </w:r>
          </w:p>
        </w:tc>
        <w:tc>
          <w:tcPr>
            <w:tcW w:w="0" w:type="auto"/>
            <w:vAlign w:val="center"/>
          </w:tcPr>
          <w:p w:rsidR="00D958FC" w:rsidRPr="00D958FC" w:rsidRDefault="00D958FC" w:rsidP="007351B5">
            <w:pPr>
              <w:rPr>
                <w:sz w:val="20"/>
              </w:rPr>
            </w:pPr>
            <w:r w:rsidRPr="00D958FC">
              <w:rPr>
                <w:sz w:val="20"/>
              </w:rPr>
              <w:t>General Recordkeeping Requirements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§§63.5767 and 63.5770 specify additional recordkeeping requirements.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§63.10(b)(2)(i)–(xi)</w:t>
            </w:r>
          </w:p>
        </w:tc>
        <w:tc>
          <w:tcPr>
            <w:tcW w:w="0" w:type="auto"/>
            <w:vAlign w:val="center"/>
          </w:tcPr>
          <w:p w:rsidR="00D958FC" w:rsidRPr="00D958FC" w:rsidRDefault="00D958FC" w:rsidP="007351B5">
            <w:pPr>
              <w:rPr>
                <w:sz w:val="20"/>
              </w:rPr>
            </w:pPr>
            <w:r w:rsidRPr="00D958FC">
              <w:rPr>
                <w:sz w:val="20"/>
              </w:rPr>
              <w:t>Recordkeeping Relevant to Startup, Shutdown, and Malfunction Periods and CMS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with add-on controls.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§63.10(b)(2)(xii)–(xiv)</w:t>
            </w:r>
          </w:p>
        </w:tc>
        <w:tc>
          <w:tcPr>
            <w:tcW w:w="0" w:type="auto"/>
            <w:vAlign w:val="center"/>
          </w:tcPr>
          <w:p w:rsidR="00D958FC" w:rsidRPr="00D958FC" w:rsidRDefault="00D958FC" w:rsidP="007351B5">
            <w:pPr>
              <w:rPr>
                <w:sz w:val="20"/>
              </w:rPr>
            </w:pPr>
            <w:r w:rsidRPr="00D958FC">
              <w:rPr>
                <w:sz w:val="20"/>
              </w:rPr>
              <w:t>General Recordkeeping Requirements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§63.10(b)(3)</w:t>
            </w:r>
          </w:p>
        </w:tc>
        <w:tc>
          <w:tcPr>
            <w:tcW w:w="0" w:type="auto"/>
            <w:vAlign w:val="center"/>
          </w:tcPr>
          <w:p w:rsidR="00D958FC" w:rsidRPr="00D958FC" w:rsidRDefault="00D958FC" w:rsidP="007351B5">
            <w:pPr>
              <w:rPr>
                <w:sz w:val="20"/>
              </w:rPr>
            </w:pPr>
            <w:r w:rsidRPr="00D958FC">
              <w:rPr>
                <w:sz w:val="20"/>
              </w:rPr>
              <w:t>Recordkeeping Requirements for Applicability Determinations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§63.5686 specifies applicability determinations for non-major sources.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§63.10(c)</w:t>
            </w:r>
          </w:p>
        </w:tc>
        <w:tc>
          <w:tcPr>
            <w:tcW w:w="0" w:type="auto"/>
            <w:vAlign w:val="center"/>
          </w:tcPr>
          <w:p w:rsidR="00D958FC" w:rsidRPr="00D958FC" w:rsidRDefault="00D958FC" w:rsidP="007351B5">
            <w:pPr>
              <w:rPr>
                <w:sz w:val="20"/>
              </w:rPr>
            </w:pPr>
            <w:r w:rsidRPr="00D958FC">
              <w:rPr>
                <w:sz w:val="20"/>
              </w:rPr>
              <w:t>Additional Recordkeeping for Sources with CMS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with add-on controls.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§63.10(d)(1)</w:t>
            </w:r>
          </w:p>
        </w:tc>
        <w:tc>
          <w:tcPr>
            <w:tcW w:w="0" w:type="auto"/>
            <w:vAlign w:val="center"/>
          </w:tcPr>
          <w:p w:rsidR="00D958FC" w:rsidRPr="00D958FC" w:rsidRDefault="00D958FC" w:rsidP="007351B5">
            <w:pPr>
              <w:rPr>
                <w:sz w:val="20"/>
              </w:rPr>
            </w:pPr>
            <w:r w:rsidRPr="00D958FC">
              <w:rPr>
                <w:sz w:val="20"/>
              </w:rPr>
              <w:t>General Reporting Requirements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§63.5764 specifies additional reporting requirements.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§63.10(d)(2)</w:t>
            </w:r>
          </w:p>
        </w:tc>
        <w:tc>
          <w:tcPr>
            <w:tcW w:w="0" w:type="auto"/>
            <w:vAlign w:val="center"/>
          </w:tcPr>
          <w:p w:rsidR="00D958FC" w:rsidRPr="00D958FC" w:rsidRDefault="00D958FC" w:rsidP="007351B5">
            <w:pPr>
              <w:rPr>
                <w:sz w:val="20"/>
              </w:rPr>
            </w:pPr>
            <w:r w:rsidRPr="00D958FC">
              <w:rPr>
                <w:sz w:val="20"/>
              </w:rPr>
              <w:t>Performance Test Results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§63.5764 specifies additional requirements for reporting performance test results.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§63.10(d)(3)</w:t>
            </w:r>
          </w:p>
        </w:tc>
        <w:tc>
          <w:tcPr>
            <w:tcW w:w="0" w:type="auto"/>
            <w:vAlign w:val="center"/>
          </w:tcPr>
          <w:p w:rsidR="00D958FC" w:rsidRPr="00D958FC" w:rsidRDefault="00D958FC" w:rsidP="007351B5">
            <w:pPr>
              <w:rPr>
                <w:sz w:val="20"/>
              </w:rPr>
            </w:pPr>
            <w:r w:rsidRPr="00D958FC">
              <w:rPr>
                <w:sz w:val="20"/>
              </w:rPr>
              <w:t>Opacity or Visible Emissions Observations</w:t>
            </w: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Subpart VVVV does not specify opacity or visible emission standards.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lastRenderedPageBreak/>
              <w:t>§63.10(d)(4)</w:t>
            </w:r>
          </w:p>
        </w:tc>
        <w:tc>
          <w:tcPr>
            <w:tcW w:w="0" w:type="auto"/>
            <w:vAlign w:val="center"/>
          </w:tcPr>
          <w:p w:rsidR="00D958FC" w:rsidRPr="00D958FC" w:rsidRDefault="00D958FC" w:rsidP="007351B5">
            <w:pPr>
              <w:rPr>
                <w:sz w:val="20"/>
              </w:rPr>
            </w:pPr>
            <w:r w:rsidRPr="00D958FC">
              <w:rPr>
                <w:sz w:val="20"/>
              </w:rPr>
              <w:t>Progress Reports for Sources with Compliance Extensions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§63.10(d)(5)</w:t>
            </w:r>
          </w:p>
        </w:tc>
        <w:tc>
          <w:tcPr>
            <w:tcW w:w="0" w:type="auto"/>
            <w:vAlign w:val="center"/>
          </w:tcPr>
          <w:p w:rsidR="00D958FC" w:rsidRPr="00D958FC" w:rsidRDefault="00D958FC" w:rsidP="007351B5">
            <w:pPr>
              <w:rPr>
                <w:sz w:val="20"/>
              </w:rPr>
            </w:pPr>
            <w:r w:rsidRPr="00D958FC">
              <w:rPr>
                <w:sz w:val="20"/>
              </w:rPr>
              <w:t>Startup, Shutdown, and Malfunction Reports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with add-on controls.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§63.10(e)(1)</w:t>
            </w:r>
          </w:p>
        </w:tc>
        <w:tc>
          <w:tcPr>
            <w:tcW w:w="0" w:type="auto"/>
            <w:vAlign w:val="center"/>
          </w:tcPr>
          <w:p w:rsidR="00D958FC" w:rsidRPr="00D958FC" w:rsidRDefault="00D958FC" w:rsidP="007351B5">
            <w:pPr>
              <w:rPr>
                <w:sz w:val="20"/>
              </w:rPr>
            </w:pPr>
            <w:r w:rsidRPr="00D958FC">
              <w:rPr>
                <w:sz w:val="20"/>
              </w:rPr>
              <w:t>Additional CMS Reports—General</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with add-on controls.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§63.10(e)(2)</w:t>
            </w:r>
          </w:p>
        </w:tc>
        <w:tc>
          <w:tcPr>
            <w:tcW w:w="0" w:type="auto"/>
            <w:vAlign w:val="center"/>
          </w:tcPr>
          <w:p w:rsidR="00D958FC" w:rsidRPr="00D958FC" w:rsidRDefault="00D958FC" w:rsidP="007351B5">
            <w:pPr>
              <w:rPr>
                <w:sz w:val="20"/>
              </w:rPr>
            </w:pPr>
            <w:r w:rsidRPr="00D958FC">
              <w:rPr>
                <w:sz w:val="20"/>
              </w:rPr>
              <w:t>Reporting Results of CMS Performance Evaluations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with add-on controls.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§63.10(e)(3)</w:t>
            </w:r>
          </w:p>
        </w:tc>
        <w:tc>
          <w:tcPr>
            <w:tcW w:w="0" w:type="auto"/>
            <w:vAlign w:val="center"/>
          </w:tcPr>
          <w:p w:rsidR="00D958FC" w:rsidRPr="00D958FC" w:rsidRDefault="00D958FC" w:rsidP="007351B5">
            <w:pPr>
              <w:rPr>
                <w:sz w:val="20"/>
              </w:rPr>
            </w:pPr>
            <w:r w:rsidRPr="00D958FC">
              <w:rPr>
                <w:sz w:val="20"/>
              </w:rPr>
              <w:t>Excess Emissions/CMS Performance Reports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Applies only to sources with add-on controls.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§63.10(e)(4)</w:t>
            </w:r>
          </w:p>
        </w:tc>
        <w:tc>
          <w:tcPr>
            <w:tcW w:w="0" w:type="auto"/>
            <w:vAlign w:val="center"/>
          </w:tcPr>
          <w:p w:rsidR="00D958FC" w:rsidRPr="00D958FC" w:rsidRDefault="00D958FC" w:rsidP="007351B5">
            <w:pPr>
              <w:rPr>
                <w:sz w:val="20"/>
              </w:rPr>
            </w:pPr>
            <w:r w:rsidRPr="00D958FC">
              <w:rPr>
                <w:sz w:val="20"/>
              </w:rPr>
              <w:t>COMS Data Reports</w:t>
            </w: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Subpart VVVV does not specify opacity or visible emission standards.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§63.10(f)</w:t>
            </w:r>
          </w:p>
        </w:tc>
        <w:tc>
          <w:tcPr>
            <w:tcW w:w="0" w:type="auto"/>
            <w:vAlign w:val="center"/>
          </w:tcPr>
          <w:p w:rsidR="00D958FC" w:rsidRPr="00D958FC" w:rsidRDefault="00D958FC" w:rsidP="007351B5">
            <w:pPr>
              <w:rPr>
                <w:sz w:val="20"/>
              </w:rPr>
            </w:pPr>
            <w:r w:rsidRPr="00D958FC">
              <w:rPr>
                <w:sz w:val="20"/>
              </w:rPr>
              <w:t>Recordkeeping/Reporting Waiver</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§63.11</w:t>
            </w:r>
          </w:p>
        </w:tc>
        <w:tc>
          <w:tcPr>
            <w:tcW w:w="0" w:type="auto"/>
            <w:vAlign w:val="center"/>
          </w:tcPr>
          <w:p w:rsidR="00D958FC" w:rsidRPr="00D958FC" w:rsidRDefault="00D958FC" w:rsidP="007351B5">
            <w:pPr>
              <w:rPr>
                <w:sz w:val="20"/>
              </w:rPr>
            </w:pPr>
            <w:r w:rsidRPr="00D958FC">
              <w:rPr>
                <w:sz w:val="20"/>
              </w:rPr>
              <w:t>Control Device Requirements—Applicability</w:t>
            </w:r>
          </w:p>
        </w:tc>
        <w:tc>
          <w:tcPr>
            <w:tcW w:w="0" w:type="auto"/>
            <w:vAlign w:val="center"/>
          </w:tcPr>
          <w:p w:rsidR="00D958FC" w:rsidRPr="00D958FC" w:rsidRDefault="00D958FC" w:rsidP="007351B5">
            <w:pPr>
              <w:rPr>
                <w:sz w:val="20"/>
              </w:rPr>
            </w:pPr>
            <w:r w:rsidRPr="00D958FC">
              <w:rPr>
                <w:sz w:val="20"/>
              </w:rPr>
              <w:t>No</w:t>
            </w:r>
          </w:p>
        </w:tc>
        <w:tc>
          <w:tcPr>
            <w:tcW w:w="0" w:type="auto"/>
            <w:vAlign w:val="center"/>
          </w:tcPr>
          <w:p w:rsidR="00D958FC" w:rsidRPr="00D958FC" w:rsidRDefault="00D958FC" w:rsidP="007351B5">
            <w:pPr>
              <w:rPr>
                <w:sz w:val="20"/>
              </w:rPr>
            </w:pPr>
            <w:r w:rsidRPr="00D958FC">
              <w:rPr>
                <w:sz w:val="20"/>
              </w:rPr>
              <w:t>Facilities subject to subpart VVVV do not use flares as control devices.</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§63.12</w:t>
            </w:r>
          </w:p>
        </w:tc>
        <w:tc>
          <w:tcPr>
            <w:tcW w:w="0" w:type="auto"/>
            <w:vAlign w:val="center"/>
          </w:tcPr>
          <w:p w:rsidR="00D958FC" w:rsidRPr="00D958FC" w:rsidRDefault="00D958FC" w:rsidP="007351B5">
            <w:pPr>
              <w:rPr>
                <w:sz w:val="20"/>
              </w:rPr>
            </w:pPr>
            <w:r w:rsidRPr="00D958FC">
              <w:rPr>
                <w:sz w:val="20"/>
              </w:rPr>
              <w:t>State Authority and Delegations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r w:rsidRPr="00D958FC">
              <w:rPr>
                <w:sz w:val="20"/>
              </w:rPr>
              <w:t>§63.5776 lists those sections of subpart A that are not delegated.</w:t>
            </w:r>
          </w:p>
        </w:tc>
      </w:tr>
      <w:tr w:rsidR="00D958FC" w:rsidRPr="00D958FC" w:rsidTr="007351B5">
        <w:trPr>
          <w:jc w:val="center"/>
        </w:trPr>
        <w:tc>
          <w:tcPr>
            <w:tcW w:w="930" w:type="pct"/>
            <w:vAlign w:val="center"/>
          </w:tcPr>
          <w:p w:rsidR="00D958FC" w:rsidRPr="00D958FC" w:rsidRDefault="00D958FC" w:rsidP="007351B5">
            <w:pPr>
              <w:rPr>
                <w:sz w:val="20"/>
              </w:rPr>
            </w:pPr>
            <w:r w:rsidRPr="00D958FC">
              <w:rPr>
                <w:sz w:val="20"/>
              </w:rPr>
              <w:t>§63.13</w:t>
            </w:r>
          </w:p>
        </w:tc>
        <w:tc>
          <w:tcPr>
            <w:tcW w:w="0" w:type="auto"/>
            <w:vAlign w:val="center"/>
          </w:tcPr>
          <w:p w:rsidR="00D958FC" w:rsidRPr="00D958FC" w:rsidRDefault="00D958FC" w:rsidP="007351B5">
            <w:pPr>
              <w:rPr>
                <w:sz w:val="20"/>
              </w:rPr>
            </w:pPr>
            <w:r w:rsidRPr="00D958FC">
              <w:rPr>
                <w:sz w:val="20"/>
              </w:rPr>
              <w:t>Addresses</w:t>
            </w:r>
          </w:p>
        </w:tc>
        <w:tc>
          <w:tcPr>
            <w:tcW w:w="0" w:type="auto"/>
            <w:vAlign w:val="center"/>
          </w:tcPr>
          <w:p w:rsidR="00D958FC" w:rsidRPr="00D958FC" w:rsidRDefault="00D958FC" w:rsidP="007351B5">
            <w:pPr>
              <w:rPr>
                <w:sz w:val="20"/>
              </w:rPr>
            </w:pPr>
            <w:r w:rsidRPr="00D958FC">
              <w:rPr>
                <w:sz w:val="20"/>
              </w:rPr>
              <w:t>Yes.</w:t>
            </w:r>
          </w:p>
        </w:tc>
        <w:tc>
          <w:tcPr>
            <w:tcW w:w="0" w:type="auto"/>
            <w:vAlign w:val="center"/>
          </w:tcPr>
          <w:p w:rsidR="00D958FC" w:rsidRPr="00D958FC" w:rsidRDefault="00D958FC" w:rsidP="007351B5">
            <w:pPr>
              <w:rPr>
                <w:sz w:val="20"/>
              </w:rPr>
            </w:pPr>
          </w:p>
        </w:tc>
      </w:tr>
      <w:tr w:rsidR="00D958FC" w:rsidRPr="00D958FC" w:rsidTr="007351B5">
        <w:trPr>
          <w:jc w:val="center"/>
        </w:trPr>
        <w:tc>
          <w:tcPr>
            <w:tcW w:w="930" w:type="pct"/>
            <w:tcBorders>
              <w:bottom w:val="single" w:sz="8" w:space="0" w:color="000000"/>
            </w:tcBorders>
            <w:vAlign w:val="center"/>
          </w:tcPr>
          <w:p w:rsidR="00D958FC" w:rsidRPr="00D958FC" w:rsidRDefault="00D958FC" w:rsidP="007351B5">
            <w:pPr>
              <w:rPr>
                <w:sz w:val="20"/>
              </w:rPr>
            </w:pPr>
            <w:r w:rsidRPr="00D958FC">
              <w:rPr>
                <w:sz w:val="20"/>
              </w:rPr>
              <w:t>§63.14</w:t>
            </w:r>
          </w:p>
        </w:tc>
        <w:tc>
          <w:tcPr>
            <w:tcW w:w="0" w:type="auto"/>
            <w:tcBorders>
              <w:bottom w:val="single" w:sz="8" w:space="0" w:color="000000"/>
            </w:tcBorders>
            <w:vAlign w:val="center"/>
          </w:tcPr>
          <w:p w:rsidR="00D958FC" w:rsidRPr="00D958FC" w:rsidRDefault="00D958FC" w:rsidP="007351B5">
            <w:pPr>
              <w:rPr>
                <w:sz w:val="20"/>
              </w:rPr>
            </w:pPr>
            <w:r w:rsidRPr="00D958FC">
              <w:rPr>
                <w:sz w:val="20"/>
              </w:rPr>
              <w:t>Incorporation by Reference</w:t>
            </w:r>
          </w:p>
        </w:tc>
        <w:tc>
          <w:tcPr>
            <w:tcW w:w="0" w:type="auto"/>
            <w:tcBorders>
              <w:bottom w:val="single" w:sz="8" w:space="0" w:color="000000"/>
            </w:tcBorders>
            <w:vAlign w:val="center"/>
          </w:tcPr>
          <w:p w:rsidR="00D958FC" w:rsidRPr="00D958FC" w:rsidRDefault="00D958FC" w:rsidP="007351B5">
            <w:pPr>
              <w:rPr>
                <w:sz w:val="20"/>
              </w:rPr>
            </w:pPr>
            <w:r w:rsidRPr="00D958FC">
              <w:rPr>
                <w:sz w:val="20"/>
              </w:rPr>
              <w:t>Yes.</w:t>
            </w:r>
          </w:p>
        </w:tc>
        <w:tc>
          <w:tcPr>
            <w:tcW w:w="0" w:type="auto"/>
            <w:tcBorders>
              <w:bottom w:val="single" w:sz="8" w:space="0" w:color="000000"/>
            </w:tcBorders>
            <w:vAlign w:val="center"/>
          </w:tcPr>
          <w:p w:rsidR="00D958FC" w:rsidRPr="00D958FC" w:rsidRDefault="00D958FC" w:rsidP="007351B5">
            <w:pPr>
              <w:rPr>
                <w:sz w:val="20"/>
              </w:rPr>
            </w:pPr>
          </w:p>
        </w:tc>
      </w:tr>
      <w:tr w:rsidR="00D958FC" w:rsidRPr="00D958FC" w:rsidTr="007351B5">
        <w:trPr>
          <w:jc w:val="center"/>
        </w:trPr>
        <w:tc>
          <w:tcPr>
            <w:tcW w:w="930" w:type="pct"/>
            <w:tcBorders>
              <w:top w:val="single" w:sz="8" w:space="0" w:color="000000"/>
              <w:bottom w:val="single" w:sz="12" w:space="0" w:color="auto"/>
            </w:tcBorders>
            <w:vAlign w:val="center"/>
          </w:tcPr>
          <w:p w:rsidR="00D958FC" w:rsidRPr="00D958FC" w:rsidRDefault="00D958FC" w:rsidP="007351B5">
            <w:pPr>
              <w:rPr>
                <w:sz w:val="20"/>
              </w:rPr>
            </w:pPr>
            <w:r w:rsidRPr="00D958FC">
              <w:rPr>
                <w:sz w:val="20"/>
              </w:rPr>
              <w:t>§63.15</w:t>
            </w:r>
          </w:p>
        </w:tc>
        <w:tc>
          <w:tcPr>
            <w:tcW w:w="0" w:type="auto"/>
            <w:tcBorders>
              <w:top w:val="single" w:sz="8" w:space="0" w:color="000000"/>
              <w:bottom w:val="single" w:sz="12" w:space="0" w:color="auto"/>
            </w:tcBorders>
            <w:vAlign w:val="center"/>
          </w:tcPr>
          <w:p w:rsidR="00D958FC" w:rsidRPr="00D958FC" w:rsidRDefault="00D958FC" w:rsidP="007351B5">
            <w:pPr>
              <w:rPr>
                <w:sz w:val="20"/>
              </w:rPr>
            </w:pPr>
            <w:r w:rsidRPr="00D958FC">
              <w:rPr>
                <w:sz w:val="20"/>
              </w:rPr>
              <w:t>Availability of Information/Confidentiality</w:t>
            </w:r>
          </w:p>
        </w:tc>
        <w:tc>
          <w:tcPr>
            <w:tcW w:w="0" w:type="auto"/>
            <w:tcBorders>
              <w:top w:val="single" w:sz="8" w:space="0" w:color="000000"/>
              <w:bottom w:val="single" w:sz="12" w:space="0" w:color="auto"/>
            </w:tcBorders>
            <w:vAlign w:val="center"/>
          </w:tcPr>
          <w:p w:rsidR="00D958FC" w:rsidRPr="00D958FC" w:rsidRDefault="00D958FC" w:rsidP="007351B5">
            <w:pPr>
              <w:rPr>
                <w:sz w:val="20"/>
              </w:rPr>
            </w:pPr>
            <w:r w:rsidRPr="00D958FC">
              <w:rPr>
                <w:sz w:val="20"/>
              </w:rPr>
              <w:t>Yes.</w:t>
            </w:r>
          </w:p>
        </w:tc>
        <w:tc>
          <w:tcPr>
            <w:tcW w:w="0" w:type="auto"/>
            <w:tcBorders>
              <w:top w:val="single" w:sz="8" w:space="0" w:color="000000"/>
              <w:bottom w:val="single" w:sz="12" w:space="0" w:color="auto"/>
            </w:tcBorders>
            <w:vAlign w:val="center"/>
          </w:tcPr>
          <w:p w:rsidR="00D958FC" w:rsidRPr="00D958FC" w:rsidRDefault="00D958FC" w:rsidP="007351B5">
            <w:pPr>
              <w:rPr>
                <w:sz w:val="20"/>
              </w:rPr>
            </w:pPr>
          </w:p>
        </w:tc>
      </w:tr>
    </w:tbl>
    <w:p w:rsidR="00D958FC" w:rsidRPr="00D958FC" w:rsidRDefault="00D958FC" w:rsidP="00D958FC">
      <w:pPr>
        <w:spacing w:after="120"/>
        <w:rPr>
          <w:sz w:val="20"/>
        </w:rPr>
      </w:pPr>
    </w:p>
    <w:p w:rsidR="00B65C70" w:rsidRDefault="00DC5A0B" w:rsidP="00234D7E">
      <w:pPr>
        <w:pStyle w:val="BodyTextIndent"/>
        <w:widowControl w:val="0"/>
        <w:numPr>
          <w:ilvl w:val="0"/>
          <w:numId w:val="0"/>
        </w:numPr>
        <w:rPr>
          <w:sz w:val="24"/>
          <w:szCs w:val="24"/>
        </w:rPr>
      </w:pPr>
      <w:hyperlink w:anchor="NESHAP_VVVV" w:history="1">
        <w:r w:rsidR="00D60B2B" w:rsidRPr="00D60B2B">
          <w:rPr>
            <w:rStyle w:val="Hyperlink"/>
            <w:sz w:val="24"/>
            <w:szCs w:val="24"/>
            <w:u w:val="none"/>
          </w:rPr>
          <w:t>↑</w:t>
        </w:r>
        <w:r w:rsidR="00D60B2B" w:rsidRPr="00D60B2B">
          <w:rPr>
            <w:rStyle w:val="Hyperlink"/>
            <w:sz w:val="20"/>
            <w:u w:val="none"/>
          </w:rPr>
          <w:t xml:space="preserve"> Back to Top</w:t>
        </w:r>
      </w:hyperlink>
    </w:p>
    <w:p w:rsidR="00D60B2B" w:rsidRDefault="00DC5A0B" w:rsidP="00234D7E">
      <w:pPr>
        <w:pStyle w:val="BodyTextIndent"/>
        <w:widowControl w:val="0"/>
        <w:numPr>
          <w:ilvl w:val="0"/>
          <w:numId w:val="0"/>
        </w:numPr>
        <w:rPr>
          <w:sz w:val="20"/>
        </w:rPr>
      </w:pPr>
      <w:hyperlink w:anchor="TOP" w:history="1">
        <w:r w:rsidR="00D60B2B" w:rsidRPr="00B65C70">
          <w:rPr>
            <w:rStyle w:val="Hyperlink"/>
            <w:sz w:val="24"/>
            <w:szCs w:val="24"/>
            <w:u w:val="none"/>
          </w:rPr>
          <w:t>↑</w:t>
        </w:r>
        <w:r w:rsidR="00D60B2B" w:rsidRPr="00B65C70">
          <w:rPr>
            <w:rStyle w:val="Hyperlink"/>
            <w:sz w:val="20"/>
            <w:u w:val="none"/>
          </w:rPr>
          <w:t xml:space="preserve"> Back to Section </w:t>
        </w:r>
        <w:r w:rsidR="00D60B2B" w:rsidRPr="00B65C70">
          <w:rPr>
            <w:rStyle w:val="Hyperlink"/>
            <w:sz w:val="20"/>
            <w:u w:val="none"/>
          </w:rPr>
          <w:t>4</w:t>
        </w:r>
        <w:r w:rsidR="00D60B2B" w:rsidRPr="00B65C70">
          <w:rPr>
            <w:rStyle w:val="Hyperlink"/>
            <w:sz w:val="20"/>
            <w:u w:val="none"/>
          </w:rPr>
          <w:t>. Contents</w:t>
        </w:r>
      </w:hyperlink>
    </w:p>
    <w:sectPr w:rsidR="00D60B2B" w:rsidSect="00630AED">
      <w:headerReference w:type="default" r:id="rId67"/>
      <w:footerReference w:type="default" r:id="rId68"/>
      <w:pgSz w:w="12240" w:h="15840"/>
      <w:pgMar w:top="720" w:right="1080" w:bottom="720" w:left="108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629" w:rsidRDefault="00AE1629">
      <w:r>
        <w:separator/>
      </w:r>
    </w:p>
  </w:endnote>
  <w:endnote w:type="continuationSeparator" w:id="0">
    <w:p w:rsidR="00AE1629" w:rsidRDefault="00AE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rsidP="004E5700">
    <w:pPr>
      <w:pBdr>
        <w:top w:val="single" w:sz="6" w:space="1" w:color="auto"/>
      </w:pBdr>
      <w:tabs>
        <w:tab w:val="right" w:pos="10080"/>
      </w:tabs>
      <w:spacing w:before="240"/>
      <w:rPr>
        <w:rStyle w:val="PageNumber"/>
        <w:sz w:val="20"/>
      </w:rPr>
    </w:pPr>
    <w:r>
      <w:rPr>
        <w:rStyle w:val="PageNumber"/>
        <w:sz w:val="20"/>
      </w:rPr>
      <w:t>Maverick Boat Company</w:t>
    </w:r>
    <w:r w:rsidRPr="00A77C0B">
      <w:rPr>
        <w:rStyle w:val="PageNumber"/>
        <w:sz w:val="20"/>
      </w:rPr>
      <w:tab/>
      <w:t xml:space="preserve">Air Permit No. </w:t>
    </w:r>
    <w:r>
      <w:rPr>
        <w:rStyle w:val="PageNumber"/>
        <w:sz w:val="20"/>
      </w:rPr>
      <w:t>1110086-010</w:t>
    </w:r>
    <w:r w:rsidRPr="00A77C0B">
      <w:rPr>
        <w:rStyle w:val="PageNumber"/>
        <w:sz w:val="20"/>
      </w:rPr>
      <w:t>-AC</w:t>
    </w:r>
  </w:p>
  <w:p w:rsidR="00DC5A0B" w:rsidRPr="00A77C0B" w:rsidRDefault="00DC5A0B" w:rsidP="004E5700">
    <w:pPr>
      <w:pBdr>
        <w:top w:val="single" w:sz="6" w:space="1" w:color="auto"/>
      </w:pBdr>
      <w:tabs>
        <w:tab w:val="right" w:pos="10080"/>
      </w:tabs>
      <w:rPr>
        <w:rStyle w:val="PageNumber"/>
        <w:sz w:val="20"/>
      </w:rPr>
    </w:pPr>
    <w:r>
      <w:rPr>
        <w:rStyle w:val="PageNumber"/>
        <w:sz w:val="20"/>
      </w:rPr>
      <w:t>VOC Production Increase</w:t>
    </w:r>
    <w:r w:rsidRPr="00A77C0B">
      <w:rPr>
        <w:rStyle w:val="PageNumber"/>
        <w:sz w:val="20"/>
      </w:rPr>
      <w:tab/>
      <w:t>Minor Air Construction Permit</w:t>
    </w:r>
  </w:p>
  <w:p w:rsidR="00DC5A0B" w:rsidRPr="00954975" w:rsidRDefault="00DC5A0B"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rsidP="004E5700">
    <w:pPr>
      <w:pBdr>
        <w:top w:val="single" w:sz="6" w:space="1" w:color="auto"/>
      </w:pBdr>
      <w:tabs>
        <w:tab w:val="right" w:pos="10080"/>
      </w:tabs>
      <w:spacing w:before="240"/>
      <w:rPr>
        <w:rStyle w:val="PageNumber"/>
        <w:sz w:val="20"/>
      </w:rPr>
    </w:pPr>
    <w:r>
      <w:rPr>
        <w:rStyle w:val="PageNumber"/>
        <w:sz w:val="20"/>
      </w:rPr>
      <w:t>Maverick Boat Company</w:t>
    </w:r>
    <w:r w:rsidRPr="00A77C0B">
      <w:rPr>
        <w:rStyle w:val="PageNumber"/>
        <w:sz w:val="20"/>
      </w:rPr>
      <w:tab/>
      <w:t xml:space="preserve">Air Permit No. </w:t>
    </w:r>
    <w:r>
      <w:rPr>
        <w:rStyle w:val="PageNumber"/>
        <w:sz w:val="20"/>
      </w:rPr>
      <w:t>1110086-010-</w:t>
    </w:r>
    <w:r w:rsidRPr="00A77C0B">
      <w:rPr>
        <w:rStyle w:val="PageNumber"/>
        <w:sz w:val="20"/>
      </w:rPr>
      <w:t>AC</w:t>
    </w:r>
  </w:p>
  <w:p w:rsidR="00DC5A0B" w:rsidRPr="00A77C0B" w:rsidRDefault="00DC5A0B" w:rsidP="004E5700">
    <w:pPr>
      <w:pBdr>
        <w:top w:val="single" w:sz="6" w:space="1" w:color="auto"/>
      </w:pBdr>
      <w:tabs>
        <w:tab w:val="right" w:pos="10080"/>
      </w:tabs>
      <w:rPr>
        <w:rStyle w:val="PageNumber"/>
        <w:sz w:val="20"/>
      </w:rPr>
    </w:pPr>
    <w:r>
      <w:rPr>
        <w:rStyle w:val="PageNumber"/>
        <w:sz w:val="20"/>
      </w:rPr>
      <w:t>VOC Production Increase</w:t>
    </w:r>
    <w:r w:rsidRPr="00A77C0B">
      <w:rPr>
        <w:rStyle w:val="PageNumber"/>
        <w:sz w:val="20"/>
      </w:rPr>
      <w:tab/>
      <w:t>Minor Air Construction Permit</w:t>
    </w:r>
  </w:p>
  <w:p w:rsidR="00DC5A0B" w:rsidRPr="009065A6" w:rsidRDefault="00DC5A0B">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F676A3">
      <w:rPr>
        <w:noProof/>
        <w:sz w:val="20"/>
      </w:rPr>
      <w:t>2</w:t>
    </w:r>
    <w:r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rsidP="004E5700">
    <w:pPr>
      <w:pBdr>
        <w:top w:val="single" w:sz="6" w:space="1" w:color="auto"/>
      </w:pBdr>
      <w:tabs>
        <w:tab w:val="right" w:pos="10080"/>
      </w:tabs>
      <w:spacing w:before="240"/>
      <w:rPr>
        <w:rStyle w:val="PageNumber"/>
        <w:sz w:val="20"/>
      </w:rPr>
    </w:pPr>
    <w:r>
      <w:rPr>
        <w:rStyle w:val="PageNumber"/>
        <w:sz w:val="20"/>
      </w:rPr>
      <w:t>Maverick Boat Company</w:t>
    </w:r>
    <w:r w:rsidRPr="00A77C0B">
      <w:rPr>
        <w:rStyle w:val="PageNumber"/>
        <w:sz w:val="20"/>
      </w:rPr>
      <w:tab/>
      <w:t xml:space="preserve">Air Permit No. </w:t>
    </w:r>
    <w:r>
      <w:rPr>
        <w:rStyle w:val="PageNumber"/>
        <w:sz w:val="20"/>
      </w:rPr>
      <w:t>1110086-010</w:t>
    </w:r>
    <w:r w:rsidRPr="00A77C0B">
      <w:rPr>
        <w:rStyle w:val="PageNumber"/>
        <w:sz w:val="20"/>
      </w:rPr>
      <w:t>-AC</w:t>
    </w:r>
  </w:p>
  <w:p w:rsidR="00DC5A0B" w:rsidRPr="00A77C0B" w:rsidRDefault="00DC5A0B" w:rsidP="004E5700">
    <w:pPr>
      <w:pBdr>
        <w:top w:val="single" w:sz="6" w:space="1" w:color="auto"/>
      </w:pBdr>
      <w:tabs>
        <w:tab w:val="right" w:pos="10080"/>
      </w:tabs>
      <w:rPr>
        <w:rStyle w:val="PageNumber"/>
        <w:sz w:val="20"/>
      </w:rPr>
    </w:pPr>
    <w:r>
      <w:rPr>
        <w:rStyle w:val="PageNumber"/>
        <w:sz w:val="20"/>
      </w:rPr>
      <w:t>VOC Production Increase</w:t>
    </w:r>
    <w:r w:rsidRPr="00A77C0B">
      <w:rPr>
        <w:rStyle w:val="PageNumber"/>
        <w:sz w:val="20"/>
      </w:rPr>
      <w:tab/>
      <w:t>Minor Air Construction Permit</w:t>
    </w:r>
  </w:p>
  <w:p w:rsidR="00DC5A0B" w:rsidRPr="009065A6" w:rsidRDefault="00DC5A0B">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F676A3">
      <w:rPr>
        <w:noProof/>
        <w:sz w:val="20"/>
      </w:rPr>
      <w:t>2</w:t>
    </w:r>
    <w:r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rsidP="004E5700">
    <w:pPr>
      <w:pBdr>
        <w:top w:val="single" w:sz="6" w:space="1" w:color="auto"/>
      </w:pBdr>
      <w:tabs>
        <w:tab w:val="right" w:pos="10080"/>
      </w:tabs>
      <w:spacing w:before="240"/>
      <w:rPr>
        <w:rStyle w:val="PageNumber"/>
        <w:sz w:val="20"/>
      </w:rPr>
    </w:pPr>
    <w:r>
      <w:rPr>
        <w:rStyle w:val="PageNumber"/>
        <w:sz w:val="20"/>
      </w:rPr>
      <w:t>Maverick Boat Company</w:t>
    </w:r>
    <w:r w:rsidRPr="00A77C0B">
      <w:rPr>
        <w:rStyle w:val="PageNumber"/>
        <w:sz w:val="20"/>
      </w:rPr>
      <w:tab/>
      <w:t xml:space="preserve">Air Permit No. </w:t>
    </w:r>
    <w:r>
      <w:rPr>
        <w:rStyle w:val="PageNumber"/>
        <w:sz w:val="20"/>
      </w:rPr>
      <w:t>1110086-010</w:t>
    </w:r>
    <w:r w:rsidRPr="00A77C0B">
      <w:rPr>
        <w:rStyle w:val="PageNumber"/>
        <w:sz w:val="20"/>
      </w:rPr>
      <w:t>-AC</w:t>
    </w:r>
  </w:p>
  <w:p w:rsidR="00DC5A0B" w:rsidRPr="00A77C0B" w:rsidRDefault="00DC5A0B" w:rsidP="004E5700">
    <w:pPr>
      <w:pBdr>
        <w:top w:val="single" w:sz="6" w:space="1" w:color="auto"/>
      </w:pBdr>
      <w:tabs>
        <w:tab w:val="right" w:pos="10080"/>
      </w:tabs>
      <w:rPr>
        <w:rStyle w:val="PageNumber"/>
        <w:sz w:val="20"/>
      </w:rPr>
    </w:pPr>
    <w:r>
      <w:rPr>
        <w:rStyle w:val="PageNumber"/>
        <w:sz w:val="20"/>
      </w:rPr>
      <w:t>VOC Production Increase</w:t>
    </w:r>
    <w:r w:rsidRPr="00A77C0B">
      <w:rPr>
        <w:rStyle w:val="PageNumber"/>
        <w:sz w:val="20"/>
      </w:rPr>
      <w:tab/>
      <w:t>Minor Air Construction Permit</w:t>
    </w:r>
  </w:p>
  <w:p w:rsidR="00DC5A0B" w:rsidRPr="00A77C0B" w:rsidRDefault="00DC5A0B">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F676A3">
      <w:rPr>
        <w:noProof/>
        <w:sz w:val="20"/>
      </w:rPr>
      <w:t>4</w:t>
    </w:r>
    <w:r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0F1008" w:rsidRDefault="00DC5A0B" w:rsidP="004E5700">
    <w:pPr>
      <w:pBdr>
        <w:top w:val="single" w:sz="6" w:space="1" w:color="auto"/>
      </w:pBdr>
      <w:tabs>
        <w:tab w:val="right" w:pos="10080"/>
      </w:tabs>
      <w:spacing w:before="240"/>
      <w:rPr>
        <w:rStyle w:val="PageNumber"/>
        <w:sz w:val="20"/>
      </w:rPr>
    </w:pPr>
    <w:r>
      <w:rPr>
        <w:sz w:val="20"/>
      </w:rPr>
      <w:t>Maverick Boat Company</w:t>
    </w:r>
    <w:r w:rsidRPr="000F1008">
      <w:rPr>
        <w:rStyle w:val="PageNumber"/>
        <w:sz w:val="20"/>
      </w:rPr>
      <w:tab/>
      <w:t xml:space="preserve">Air Permit No. </w:t>
    </w:r>
    <w:r>
      <w:rPr>
        <w:rStyle w:val="PageNumber"/>
        <w:sz w:val="20"/>
      </w:rPr>
      <w:t>1110086-010</w:t>
    </w:r>
    <w:r w:rsidRPr="000F1008">
      <w:rPr>
        <w:rStyle w:val="PageNumber"/>
        <w:sz w:val="20"/>
      </w:rPr>
      <w:t>-AC</w:t>
    </w:r>
  </w:p>
  <w:p w:rsidR="00DC5A0B" w:rsidRPr="000F1008" w:rsidRDefault="00DC5A0B" w:rsidP="004E5700">
    <w:pPr>
      <w:pBdr>
        <w:top w:val="single" w:sz="6" w:space="1" w:color="auto"/>
      </w:pBdr>
      <w:tabs>
        <w:tab w:val="right" w:pos="10080"/>
      </w:tabs>
      <w:rPr>
        <w:rStyle w:val="PageNumber"/>
        <w:sz w:val="20"/>
      </w:rPr>
    </w:pPr>
    <w:r>
      <w:rPr>
        <w:bCs/>
        <w:sz w:val="20"/>
      </w:rPr>
      <w:t>VOC Production Increase</w:t>
    </w:r>
    <w:r w:rsidRPr="000F1008">
      <w:rPr>
        <w:rStyle w:val="PageNumber"/>
        <w:sz w:val="20"/>
      </w:rPr>
      <w:tab/>
      <w:t>Minor Air Construction Permit</w:t>
    </w:r>
  </w:p>
  <w:p w:rsidR="00DC5A0B" w:rsidRPr="000F1008" w:rsidRDefault="00DC5A0B">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F676A3">
      <w:rPr>
        <w:noProof/>
        <w:sz w:val="20"/>
      </w:rPr>
      <w:t>6</w:t>
    </w:r>
    <w:r w:rsidRPr="000F1008">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0F1008" w:rsidRDefault="00DC5A0B" w:rsidP="004E5700">
    <w:pPr>
      <w:pBdr>
        <w:top w:val="single" w:sz="6" w:space="1" w:color="auto"/>
      </w:pBdr>
      <w:tabs>
        <w:tab w:val="right" w:pos="10080"/>
      </w:tabs>
      <w:spacing w:before="240"/>
      <w:rPr>
        <w:rStyle w:val="PageNumber"/>
        <w:sz w:val="20"/>
      </w:rPr>
    </w:pPr>
    <w:r>
      <w:rPr>
        <w:sz w:val="20"/>
      </w:rPr>
      <w:t>Maverick Boat Company</w:t>
    </w:r>
    <w:r w:rsidRPr="000F1008">
      <w:rPr>
        <w:rStyle w:val="PageNumber"/>
        <w:sz w:val="20"/>
      </w:rPr>
      <w:tab/>
      <w:t xml:space="preserve">Air Permit No. </w:t>
    </w:r>
    <w:r>
      <w:rPr>
        <w:rStyle w:val="PageNumber"/>
        <w:sz w:val="20"/>
      </w:rPr>
      <w:t>1110086-010</w:t>
    </w:r>
    <w:r w:rsidRPr="000F1008">
      <w:rPr>
        <w:rStyle w:val="PageNumber"/>
        <w:sz w:val="20"/>
      </w:rPr>
      <w:t>-AC</w:t>
    </w:r>
  </w:p>
  <w:p w:rsidR="00DC5A0B" w:rsidRPr="000F1008" w:rsidRDefault="00DC5A0B" w:rsidP="004E5700">
    <w:pPr>
      <w:pBdr>
        <w:top w:val="single" w:sz="6" w:space="1" w:color="auto"/>
      </w:pBdr>
      <w:tabs>
        <w:tab w:val="right" w:pos="10080"/>
      </w:tabs>
      <w:rPr>
        <w:rStyle w:val="PageNumber"/>
        <w:sz w:val="20"/>
      </w:rPr>
    </w:pPr>
    <w:r>
      <w:rPr>
        <w:bCs/>
        <w:sz w:val="20"/>
      </w:rPr>
      <w:t>VOC Production Increase</w:t>
    </w:r>
    <w:r w:rsidRPr="000F1008">
      <w:rPr>
        <w:rStyle w:val="PageNumber"/>
        <w:sz w:val="20"/>
      </w:rPr>
      <w:tab/>
      <w:t>Minor Air Construction Permit</w:t>
    </w:r>
  </w:p>
  <w:p w:rsidR="00DC5A0B" w:rsidRPr="000F1008" w:rsidRDefault="00DC5A0B">
    <w:pPr>
      <w:pStyle w:val="Footer"/>
      <w:tabs>
        <w:tab w:val="clear" w:pos="4320"/>
        <w:tab w:val="clear" w:pos="8640"/>
      </w:tabs>
      <w:jc w:val="center"/>
      <w:rPr>
        <w:sz w:val="20"/>
      </w:rPr>
    </w:pPr>
    <w:r>
      <w:rPr>
        <w:sz w:val="20"/>
      </w:rPr>
      <w:t>Page NESHAP A</w:t>
    </w:r>
    <w:r w:rsidRPr="000F1008">
      <w:rPr>
        <w:sz w:val="20"/>
      </w:rPr>
      <w:t>-</w:t>
    </w:r>
    <w:r>
      <w:rPr>
        <w:sz w:val="20"/>
      </w:rPr>
      <w:fldChar w:fldCharType="begin"/>
    </w:r>
    <w:r>
      <w:rPr>
        <w:sz w:val="20"/>
      </w:rPr>
      <w:instrText xml:space="preserve"> PAGE  \* Arabic  \* MERGEFORMAT </w:instrText>
    </w:r>
    <w:r>
      <w:rPr>
        <w:sz w:val="20"/>
      </w:rPr>
      <w:fldChar w:fldCharType="separate"/>
    </w:r>
    <w:r w:rsidR="00F676A3">
      <w:rPr>
        <w:noProof/>
        <w:sz w:val="20"/>
      </w:rPr>
      <w:t>6</w:t>
    </w:r>
    <w:r>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0F1008" w:rsidRDefault="00DC5A0B" w:rsidP="004E5700">
    <w:pPr>
      <w:pBdr>
        <w:top w:val="single" w:sz="6" w:space="1" w:color="auto"/>
      </w:pBdr>
      <w:tabs>
        <w:tab w:val="right" w:pos="10080"/>
      </w:tabs>
      <w:spacing w:before="240"/>
      <w:rPr>
        <w:rStyle w:val="PageNumber"/>
        <w:sz w:val="20"/>
      </w:rPr>
    </w:pPr>
    <w:r>
      <w:rPr>
        <w:sz w:val="20"/>
      </w:rPr>
      <w:t>Maverick Boat Company</w:t>
    </w:r>
    <w:r w:rsidRPr="000F1008">
      <w:rPr>
        <w:rStyle w:val="PageNumber"/>
        <w:sz w:val="20"/>
      </w:rPr>
      <w:tab/>
      <w:t xml:space="preserve">Air Permit No. </w:t>
    </w:r>
    <w:r>
      <w:rPr>
        <w:rStyle w:val="PageNumber"/>
        <w:sz w:val="20"/>
      </w:rPr>
      <w:t>1110086-010</w:t>
    </w:r>
    <w:r w:rsidRPr="000F1008">
      <w:rPr>
        <w:rStyle w:val="PageNumber"/>
        <w:sz w:val="20"/>
      </w:rPr>
      <w:t>-AC</w:t>
    </w:r>
  </w:p>
  <w:p w:rsidR="00DC5A0B" w:rsidRPr="000F1008" w:rsidRDefault="00DC5A0B" w:rsidP="004E5700">
    <w:pPr>
      <w:pBdr>
        <w:top w:val="single" w:sz="6" w:space="1" w:color="auto"/>
      </w:pBdr>
      <w:tabs>
        <w:tab w:val="right" w:pos="10080"/>
      </w:tabs>
      <w:rPr>
        <w:rStyle w:val="PageNumber"/>
        <w:sz w:val="20"/>
      </w:rPr>
    </w:pPr>
    <w:r>
      <w:rPr>
        <w:bCs/>
        <w:sz w:val="20"/>
      </w:rPr>
      <w:t>VOC Production Increase</w:t>
    </w:r>
    <w:r w:rsidRPr="000F1008">
      <w:rPr>
        <w:rStyle w:val="PageNumber"/>
        <w:sz w:val="20"/>
      </w:rPr>
      <w:tab/>
      <w:t>Minor Air Construction Permit</w:t>
    </w:r>
  </w:p>
  <w:p w:rsidR="00DC5A0B" w:rsidRPr="000F1008" w:rsidRDefault="00DC5A0B">
    <w:pPr>
      <w:pStyle w:val="Footer"/>
      <w:tabs>
        <w:tab w:val="clear" w:pos="4320"/>
        <w:tab w:val="clear" w:pos="8640"/>
      </w:tabs>
      <w:jc w:val="center"/>
      <w:rPr>
        <w:sz w:val="20"/>
      </w:rPr>
    </w:pPr>
    <w:r>
      <w:rPr>
        <w:sz w:val="20"/>
      </w:rPr>
      <w:t>Page NESHAP VVVV-</w:t>
    </w:r>
    <w:r w:rsidRPr="00630AED">
      <w:rPr>
        <w:sz w:val="20"/>
      </w:rPr>
      <w:fldChar w:fldCharType="begin"/>
    </w:r>
    <w:r w:rsidRPr="00630AED">
      <w:rPr>
        <w:sz w:val="20"/>
      </w:rPr>
      <w:instrText xml:space="preserve"> PAGE   \* MERGEFORMAT </w:instrText>
    </w:r>
    <w:r w:rsidRPr="00630AED">
      <w:rPr>
        <w:sz w:val="20"/>
      </w:rPr>
      <w:fldChar w:fldCharType="separate"/>
    </w:r>
    <w:r w:rsidR="00F676A3">
      <w:rPr>
        <w:noProof/>
        <w:sz w:val="20"/>
      </w:rPr>
      <w:t>35</w:t>
    </w:r>
    <w:r w:rsidRPr="00630AED">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629" w:rsidRDefault="00AE1629">
      <w:r>
        <w:separator/>
      </w:r>
    </w:p>
  </w:footnote>
  <w:footnote w:type="continuationSeparator" w:id="0">
    <w:p w:rsidR="00AE1629" w:rsidRDefault="00AE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69" o:spid="_x0000_s2050" type="#_x0000_t136" style="position:absolute;margin-left:0;margin-top:0;width:507.6pt;height:203pt;rotation:315;z-index:-251664896;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8" o:spid="_x0000_s2059" type="#_x0000_t136" style="position:absolute;margin-left:0;margin-top:0;width:507.6pt;height:203pt;rotation:315;z-index:-251655680;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9" o:spid="_x0000_s2060" type="#_x0000_t136" style="position:absolute;left:0;text-align:left;margin-left:0;margin-top:0;width:507.6pt;height:203pt;rotation:315;z-index:-251654656;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Pr="00A77C0B">
      <w:rPr>
        <w:b/>
        <w:caps/>
        <w:sz w:val="20"/>
        <w:szCs w:val="22"/>
      </w:rPr>
      <w:t>SECTION 4.  APPENDIX C</w:t>
    </w:r>
  </w:p>
  <w:p w:rsidR="00DC5A0B" w:rsidRPr="00A77C0B" w:rsidRDefault="00DC5A0B">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7" o:spid="_x0000_s2058" type="#_x0000_t136" style="position:absolute;margin-left:0;margin-top:0;width:507.6pt;height:203pt;rotation:315;z-index:-251656704;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81" o:spid="_x0000_s2065" type="#_x0000_t136" style="position:absolute;margin-left:0;margin-top:0;width:507.6pt;height:203pt;rotation:315;z-index:-251648512;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82" o:spid="_x0000_s2066" type="#_x0000_t136" style="position:absolute;left:0;text-align:left;margin-left:0;margin-top:0;width:507.6pt;height:203pt;rotation:315;z-index:-251647488;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Pr="00A77C0B">
      <w:rPr>
        <w:b/>
        <w:caps/>
        <w:sz w:val="20"/>
        <w:szCs w:val="22"/>
      </w:rPr>
      <w:t>SECTION 4.  APPENDIX D</w:t>
    </w:r>
  </w:p>
  <w:p w:rsidR="00DC5A0B" w:rsidRPr="00A77C0B" w:rsidRDefault="00DC5A0B">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80" o:spid="_x0000_s2064" type="#_x0000_t136" style="position:absolute;margin-left:0;margin-top:0;width:507.6pt;height:203pt;rotation:315;z-index:-251649536;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left:0;text-align:left;margin-left:0;margin-top:0;width:507.6pt;height:203pt;rotation:315;z-index:-251645440;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Pr>
        <w:b/>
        <w:caps/>
        <w:sz w:val="20"/>
        <w:szCs w:val="22"/>
      </w:rPr>
      <w:t>SECTION 4.  APPENDIX NESHAP</w:t>
    </w:r>
  </w:p>
  <w:p w:rsidR="00DC5A0B" w:rsidRPr="00A77C0B" w:rsidRDefault="00DC5A0B">
    <w:pPr>
      <w:pStyle w:val="Header"/>
      <w:tabs>
        <w:tab w:val="clear" w:pos="8640"/>
      </w:tabs>
      <w:spacing w:after="240"/>
      <w:jc w:val="center"/>
      <w:rPr>
        <w:b/>
        <w:sz w:val="20"/>
        <w:szCs w:val="22"/>
      </w:rPr>
    </w:pPr>
    <w:r>
      <w:rPr>
        <w:b/>
        <w:sz w:val="20"/>
        <w:szCs w:val="22"/>
      </w:rPr>
      <w:t>Subpart A - General Provisions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0" type="#_x0000_t136" style="position:absolute;left:0;text-align:left;margin-left:0;margin-top:0;width:507.6pt;height:203pt;rotation:315;z-index:-251643392;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Pr>
        <w:b/>
        <w:caps/>
        <w:sz w:val="20"/>
        <w:szCs w:val="22"/>
      </w:rPr>
      <w:t>SECTION 4.  APPENDIX NESHAP</w:t>
    </w:r>
  </w:p>
  <w:p w:rsidR="00DC5A0B" w:rsidRPr="00A77C0B" w:rsidRDefault="00DC5A0B">
    <w:pPr>
      <w:pStyle w:val="Header"/>
      <w:tabs>
        <w:tab w:val="clear" w:pos="8640"/>
      </w:tabs>
      <w:spacing w:after="240"/>
      <w:jc w:val="center"/>
      <w:rPr>
        <w:b/>
        <w:sz w:val="20"/>
        <w:szCs w:val="22"/>
      </w:rPr>
    </w:pPr>
    <w:r>
      <w:rPr>
        <w:b/>
        <w:sz w:val="20"/>
        <w:szCs w:val="22"/>
      </w:rPr>
      <w:t>Subpart VVVV - NESHAP for Boat Manufacturing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0" o:spid="_x0000_s2051" type="#_x0000_t136" style="position:absolute;left:0;text-align:left;margin-left:0;margin-top:0;width:507.6pt;height:203pt;rotation:315;z-index:-251663872;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Pr="00A77C0B">
      <w:rPr>
        <w:b/>
        <w:caps/>
        <w:sz w:val="20"/>
      </w:rPr>
      <w:t>SECTION 4.  APPENDICES</w:t>
    </w:r>
  </w:p>
  <w:p w:rsidR="00DC5A0B" w:rsidRPr="00A77C0B" w:rsidRDefault="00DC5A0B">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68" o:spid="_x0000_s2049" type="#_x0000_t136" style="position:absolute;margin-left:0;margin-top:0;width:507.6pt;height:203pt;rotation:315;z-index:-251665920;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2" o:spid="_x0000_s2053" type="#_x0000_t136" style="position:absolute;margin-left:0;margin-top:0;width:507.6pt;height:203pt;rotation:315;z-index:-251661824;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3" o:spid="_x0000_s2054" type="#_x0000_t136" style="position:absolute;left:0;text-align:left;margin-left:0;margin-top:0;width:507.6pt;height:203pt;rotation:315;z-index:-251660800;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Pr="00A77C0B">
      <w:rPr>
        <w:b/>
        <w:caps/>
        <w:sz w:val="20"/>
      </w:rPr>
      <w:t>SECTION 4.  APPENDIX A</w:t>
    </w:r>
  </w:p>
  <w:p w:rsidR="00DC5A0B" w:rsidRPr="00A77C0B" w:rsidRDefault="00DC5A0B">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1" o:spid="_x0000_s2052" type="#_x0000_t136" style="position:absolute;margin-left:0;margin-top:0;width:507.6pt;height:203pt;rotation:315;z-index:-251662848;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5" o:spid="_x0000_s2056" type="#_x0000_t136" style="position:absolute;margin-left:0;margin-top:0;width:507.6pt;height:203pt;rotation:315;z-index:-251658752;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Pr="00A77C0B" w:rsidRDefault="00DC5A0B">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6" o:spid="_x0000_s2057" type="#_x0000_t136" style="position:absolute;left:0;text-align:left;margin-left:0;margin-top:0;width:507.6pt;height:203pt;rotation:315;z-index:-251657728;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r w:rsidRPr="00A77C0B">
      <w:rPr>
        <w:b/>
        <w:caps/>
        <w:sz w:val="20"/>
      </w:rPr>
      <w:t>SECTION 4.  APPENDIX B</w:t>
    </w:r>
  </w:p>
  <w:p w:rsidR="00DC5A0B" w:rsidRPr="00A77C0B" w:rsidRDefault="00DC5A0B">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0B" w:rsidRDefault="00DC5A0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075974" o:spid="_x0000_s2055" type="#_x0000_t136" style="position:absolute;margin-left:0;margin-top:0;width:507.6pt;height:203pt;rotation:315;z-index:-251659776;mso-position-horizontal:center;mso-position-horizontal-relative:margin;mso-position-vertical:center;mso-position-vertical-relative:margin" o:allowincell="f" fillcolor="#548dd4 [1951]"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04E7F62"/>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4322FA5E">
      <w:start w:val="1"/>
      <w:numFmt w:val="lowerLetter"/>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0EB"/>
    <w:rsid w:val="00013328"/>
    <w:rsid w:val="000375B2"/>
    <w:rsid w:val="0004278F"/>
    <w:rsid w:val="00060C13"/>
    <w:rsid w:val="00067A4D"/>
    <w:rsid w:val="00070BAF"/>
    <w:rsid w:val="00074D52"/>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47ECC"/>
    <w:rsid w:val="00170C97"/>
    <w:rsid w:val="00177EED"/>
    <w:rsid w:val="001807C5"/>
    <w:rsid w:val="00183156"/>
    <w:rsid w:val="00186088"/>
    <w:rsid w:val="001945D6"/>
    <w:rsid w:val="001A0646"/>
    <w:rsid w:val="001A79F2"/>
    <w:rsid w:val="001B7A4B"/>
    <w:rsid w:val="001C222F"/>
    <w:rsid w:val="001C68B2"/>
    <w:rsid w:val="001E2C0F"/>
    <w:rsid w:val="001F3F41"/>
    <w:rsid w:val="001F62D6"/>
    <w:rsid w:val="001F7E4D"/>
    <w:rsid w:val="00207C6F"/>
    <w:rsid w:val="0021216F"/>
    <w:rsid w:val="00213437"/>
    <w:rsid w:val="0022578E"/>
    <w:rsid w:val="002268A5"/>
    <w:rsid w:val="0022791D"/>
    <w:rsid w:val="00234D7E"/>
    <w:rsid w:val="00242530"/>
    <w:rsid w:val="00243FC3"/>
    <w:rsid w:val="00255762"/>
    <w:rsid w:val="00281B00"/>
    <w:rsid w:val="00282C29"/>
    <w:rsid w:val="002B14ED"/>
    <w:rsid w:val="002B23D5"/>
    <w:rsid w:val="002B580E"/>
    <w:rsid w:val="002D5496"/>
    <w:rsid w:val="002E0D07"/>
    <w:rsid w:val="002F7AF4"/>
    <w:rsid w:val="003154A5"/>
    <w:rsid w:val="003215EF"/>
    <w:rsid w:val="0032180A"/>
    <w:rsid w:val="00321ED6"/>
    <w:rsid w:val="00340D2C"/>
    <w:rsid w:val="00341CCE"/>
    <w:rsid w:val="003531FE"/>
    <w:rsid w:val="00360C9E"/>
    <w:rsid w:val="00362B64"/>
    <w:rsid w:val="00367033"/>
    <w:rsid w:val="003B433D"/>
    <w:rsid w:val="003B6A30"/>
    <w:rsid w:val="003D3639"/>
    <w:rsid w:val="003F0FBD"/>
    <w:rsid w:val="003F0FCE"/>
    <w:rsid w:val="00405BA3"/>
    <w:rsid w:val="004063D4"/>
    <w:rsid w:val="00415A10"/>
    <w:rsid w:val="00416663"/>
    <w:rsid w:val="00442443"/>
    <w:rsid w:val="004428C0"/>
    <w:rsid w:val="004471B6"/>
    <w:rsid w:val="00454F2B"/>
    <w:rsid w:val="00464504"/>
    <w:rsid w:val="00475C77"/>
    <w:rsid w:val="0047645B"/>
    <w:rsid w:val="00490D50"/>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33F2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1779B"/>
    <w:rsid w:val="00621487"/>
    <w:rsid w:val="00630AED"/>
    <w:rsid w:val="006425C8"/>
    <w:rsid w:val="00646EDF"/>
    <w:rsid w:val="0066396C"/>
    <w:rsid w:val="006672FA"/>
    <w:rsid w:val="0067057A"/>
    <w:rsid w:val="006820CD"/>
    <w:rsid w:val="00685228"/>
    <w:rsid w:val="00687B1D"/>
    <w:rsid w:val="006912DE"/>
    <w:rsid w:val="006C2762"/>
    <w:rsid w:val="006C38B0"/>
    <w:rsid w:val="006C498E"/>
    <w:rsid w:val="006C6C8C"/>
    <w:rsid w:val="006D6F03"/>
    <w:rsid w:val="006E558B"/>
    <w:rsid w:val="006E6AE1"/>
    <w:rsid w:val="006F7553"/>
    <w:rsid w:val="00713A18"/>
    <w:rsid w:val="00715199"/>
    <w:rsid w:val="007178F8"/>
    <w:rsid w:val="0073098D"/>
    <w:rsid w:val="00731F12"/>
    <w:rsid w:val="007347BA"/>
    <w:rsid w:val="007351B5"/>
    <w:rsid w:val="00743A47"/>
    <w:rsid w:val="00743B89"/>
    <w:rsid w:val="00746231"/>
    <w:rsid w:val="00751CD0"/>
    <w:rsid w:val="00754C23"/>
    <w:rsid w:val="00774123"/>
    <w:rsid w:val="007761A1"/>
    <w:rsid w:val="00777862"/>
    <w:rsid w:val="00784C5C"/>
    <w:rsid w:val="007B66AA"/>
    <w:rsid w:val="007B7A82"/>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776CA"/>
    <w:rsid w:val="00886326"/>
    <w:rsid w:val="00892F14"/>
    <w:rsid w:val="008933DF"/>
    <w:rsid w:val="008A180B"/>
    <w:rsid w:val="008A3E2E"/>
    <w:rsid w:val="008B0D4B"/>
    <w:rsid w:val="008C0ED0"/>
    <w:rsid w:val="008C1E8A"/>
    <w:rsid w:val="008D3353"/>
    <w:rsid w:val="009065A6"/>
    <w:rsid w:val="00910348"/>
    <w:rsid w:val="00911846"/>
    <w:rsid w:val="009207E7"/>
    <w:rsid w:val="00921CDC"/>
    <w:rsid w:val="00937486"/>
    <w:rsid w:val="00951C3E"/>
    <w:rsid w:val="0095342B"/>
    <w:rsid w:val="00954975"/>
    <w:rsid w:val="00971F8C"/>
    <w:rsid w:val="00972076"/>
    <w:rsid w:val="009821C1"/>
    <w:rsid w:val="00990CC0"/>
    <w:rsid w:val="009C18B7"/>
    <w:rsid w:val="009F4761"/>
    <w:rsid w:val="00A074B4"/>
    <w:rsid w:val="00A10B3A"/>
    <w:rsid w:val="00A16A1B"/>
    <w:rsid w:val="00A21099"/>
    <w:rsid w:val="00A34ED3"/>
    <w:rsid w:val="00A37CF5"/>
    <w:rsid w:val="00A37D33"/>
    <w:rsid w:val="00A4515C"/>
    <w:rsid w:val="00A61AA3"/>
    <w:rsid w:val="00A658C7"/>
    <w:rsid w:val="00A665E8"/>
    <w:rsid w:val="00A6788C"/>
    <w:rsid w:val="00A7009E"/>
    <w:rsid w:val="00A741D8"/>
    <w:rsid w:val="00A77C0B"/>
    <w:rsid w:val="00A8004C"/>
    <w:rsid w:val="00A85477"/>
    <w:rsid w:val="00A94602"/>
    <w:rsid w:val="00AA5440"/>
    <w:rsid w:val="00AB096F"/>
    <w:rsid w:val="00AB5A52"/>
    <w:rsid w:val="00AD32A0"/>
    <w:rsid w:val="00AD35EC"/>
    <w:rsid w:val="00AE02C2"/>
    <w:rsid w:val="00AE1629"/>
    <w:rsid w:val="00B0176A"/>
    <w:rsid w:val="00B06798"/>
    <w:rsid w:val="00B23F48"/>
    <w:rsid w:val="00B2734A"/>
    <w:rsid w:val="00B31FE1"/>
    <w:rsid w:val="00B32C4F"/>
    <w:rsid w:val="00B36BFC"/>
    <w:rsid w:val="00B3739D"/>
    <w:rsid w:val="00B4600B"/>
    <w:rsid w:val="00B51619"/>
    <w:rsid w:val="00B64AE2"/>
    <w:rsid w:val="00B65C70"/>
    <w:rsid w:val="00B74562"/>
    <w:rsid w:val="00B7566F"/>
    <w:rsid w:val="00B966C2"/>
    <w:rsid w:val="00BA411C"/>
    <w:rsid w:val="00BB6D91"/>
    <w:rsid w:val="00BC2BC1"/>
    <w:rsid w:val="00BC3A9B"/>
    <w:rsid w:val="00BE5FFF"/>
    <w:rsid w:val="00BF006E"/>
    <w:rsid w:val="00BF329F"/>
    <w:rsid w:val="00BF5D2E"/>
    <w:rsid w:val="00BF7455"/>
    <w:rsid w:val="00C0118E"/>
    <w:rsid w:val="00C10C35"/>
    <w:rsid w:val="00C15E14"/>
    <w:rsid w:val="00C220B6"/>
    <w:rsid w:val="00C22100"/>
    <w:rsid w:val="00C41A97"/>
    <w:rsid w:val="00C50030"/>
    <w:rsid w:val="00C5199F"/>
    <w:rsid w:val="00C5523A"/>
    <w:rsid w:val="00C639D2"/>
    <w:rsid w:val="00C66EA6"/>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3ECC"/>
    <w:rsid w:val="00D44AB3"/>
    <w:rsid w:val="00D5718D"/>
    <w:rsid w:val="00D60B2B"/>
    <w:rsid w:val="00D64E5D"/>
    <w:rsid w:val="00D852C4"/>
    <w:rsid w:val="00D87599"/>
    <w:rsid w:val="00D90119"/>
    <w:rsid w:val="00D958FC"/>
    <w:rsid w:val="00DA3770"/>
    <w:rsid w:val="00DA5296"/>
    <w:rsid w:val="00DB70C0"/>
    <w:rsid w:val="00DC4D02"/>
    <w:rsid w:val="00DC5A0B"/>
    <w:rsid w:val="00DC7989"/>
    <w:rsid w:val="00DD3318"/>
    <w:rsid w:val="00DD68D1"/>
    <w:rsid w:val="00DF4C7E"/>
    <w:rsid w:val="00E01F64"/>
    <w:rsid w:val="00E05129"/>
    <w:rsid w:val="00E058F6"/>
    <w:rsid w:val="00E07A5B"/>
    <w:rsid w:val="00E244E1"/>
    <w:rsid w:val="00E25619"/>
    <w:rsid w:val="00E40707"/>
    <w:rsid w:val="00E4512F"/>
    <w:rsid w:val="00E53688"/>
    <w:rsid w:val="00E56C76"/>
    <w:rsid w:val="00E63F27"/>
    <w:rsid w:val="00E770A6"/>
    <w:rsid w:val="00E811B8"/>
    <w:rsid w:val="00E93ECF"/>
    <w:rsid w:val="00E95A04"/>
    <w:rsid w:val="00EB0246"/>
    <w:rsid w:val="00EB617B"/>
    <w:rsid w:val="00EC1194"/>
    <w:rsid w:val="00EC169B"/>
    <w:rsid w:val="00EC3E35"/>
    <w:rsid w:val="00EC58F5"/>
    <w:rsid w:val="00ED5A32"/>
    <w:rsid w:val="00ED7234"/>
    <w:rsid w:val="00EE2D15"/>
    <w:rsid w:val="00EF142E"/>
    <w:rsid w:val="00F04279"/>
    <w:rsid w:val="00F0785C"/>
    <w:rsid w:val="00F12F90"/>
    <w:rsid w:val="00F1516D"/>
    <w:rsid w:val="00F210D1"/>
    <w:rsid w:val="00F359F0"/>
    <w:rsid w:val="00F37F2A"/>
    <w:rsid w:val="00F41C7E"/>
    <w:rsid w:val="00F546C1"/>
    <w:rsid w:val="00F676A3"/>
    <w:rsid w:val="00F968A6"/>
    <w:rsid w:val="00FA4470"/>
    <w:rsid w:val="00FB3650"/>
    <w:rsid w:val="00FB6EA3"/>
    <w:rsid w:val="00FC65F3"/>
    <w:rsid w:val="00FD7CDC"/>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ostalCode"/>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71"/>
    <o:shapelayout v:ext="edit">
      <o:idmap v:ext="edit" data="1"/>
    </o:shapelayout>
  </w:shapeDefaults>
  <w:decimalSymbol w:val="."/>
  <w:listSeparator w:val=","/>
  <w14:docId w14:val="1A7F8F73"/>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link w:val="Heading5Char"/>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uiPriority w:val="99"/>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 w:type="character" w:styleId="Mention">
    <w:name w:val="Mention"/>
    <w:basedOn w:val="DefaultParagraphFont"/>
    <w:uiPriority w:val="99"/>
    <w:semiHidden/>
    <w:unhideWhenUsed/>
    <w:rsid w:val="00533F28"/>
    <w:rPr>
      <w:color w:val="2B579A"/>
      <w:shd w:val="clear" w:color="auto" w:fill="E6E6E6"/>
    </w:rPr>
  </w:style>
  <w:style w:type="character" w:styleId="FollowedHyperlink">
    <w:name w:val="FollowedHyperlink"/>
    <w:basedOn w:val="DefaultParagraphFont"/>
    <w:semiHidden/>
    <w:unhideWhenUsed/>
    <w:rsid w:val="009F4761"/>
    <w:rPr>
      <w:color w:val="800080" w:themeColor="followedHyperlink"/>
      <w:u w:val="single"/>
    </w:rPr>
  </w:style>
  <w:style w:type="numbering" w:customStyle="1" w:styleId="NoList1">
    <w:name w:val="No List1"/>
    <w:next w:val="NoList"/>
    <w:semiHidden/>
    <w:unhideWhenUsed/>
    <w:rsid w:val="00ED5A32"/>
  </w:style>
  <w:style w:type="character" w:customStyle="1" w:styleId="Heading5Char">
    <w:name w:val="Heading 5 Char"/>
    <w:basedOn w:val="DefaultParagraphFont"/>
    <w:link w:val="Heading5"/>
    <w:rsid w:val="00ED5A32"/>
    <w:rPr>
      <w:b/>
      <w:caps/>
      <w:sz w:val="22"/>
    </w:rPr>
  </w:style>
  <w:style w:type="character" w:customStyle="1" w:styleId="updatebodytest1">
    <w:name w:val="updatebodytest1"/>
    <w:basedOn w:val="DefaultParagraphFont"/>
    <w:rsid w:val="00ED5A32"/>
    <w:rPr>
      <w:rFonts w:ascii="Arial" w:hAnsi="Arial" w:cs="Arial" w:hint="default"/>
      <w:b w:val="0"/>
      <w:bCs w:val="0"/>
      <w:i w:val="0"/>
      <w:iCs w:val="0"/>
      <w:smallCaps w:val="0"/>
      <w:sz w:val="18"/>
      <w:szCs w:val="18"/>
    </w:rPr>
  </w:style>
  <w:style w:type="paragraph" w:customStyle="1" w:styleId="tablenote">
    <w:name w:val="table_note"/>
    <w:basedOn w:val="Normal"/>
    <w:rsid w:val="00ED5A32"/>
    <w:pPr>
      <w:spacing w:before="100" w:beforeAutospacing="1" w:after="100" w:afterAutospacing="1"/>
    </w:pPr>
    <w:rPr>
      <w:sz w:val="24"/>
      <w:szCs w:val="24"/>
    </w:rPr>
  </w:style>
  <w:style w:type="paragraph" w:customStyle="1" w:styleId="gpotblnote">
    <w:name w:val="gpotbl_note"/>
    <w:basedOn w:val="Normal"/>
    <w:rsid w:val="00F37F2A"/>
    <w:pPr>
      <w:spacing w:before="100" w:beforeAutospacing="1" w:after="100" w:afterAutospacing="1"/>
      <w:ind w:firstLine="480"/>
    </w:pPr>
    <w:rPr>
      <w:sz w:val="24"/>
      <w:szCs w:val="24"/>
    </w:rPr>
  </w:style>
  <w:style w:type="numbering" w:customStyle="1" w:styleId="NoList2">
    <w:name w:val="No List2"/>
    <w:next w:val="NoList"/>
    <w:semiHidden/>
    <w:rsid w:val="00D958FC"/>
  </w:style>
  <w:style w:type="paragraph" w:customStyle="1" w:styleId="tabletitle">
    <w:name w:val="table_title"/>
    <w:basedOn w:val="Normal"/>
    <w:rsid w:val="00D958FC"/>
    <w:pPr>
      <w:spacing w:before="100" w:beforeAutospacing="1" w:after="100" w:afterAutospacing="1"/>
      <w:jc w:val="center"/>
    </w:pPr>
    <w:rPr>
      <w:b/>
      <w:bCs/>
      <w:sz w:val="24"/>
      <w:szCs w:val="24"/>
    </w:rPr>
  </w:style>
  <w:style w:type="character" w:styleId="Emphasis">
    <w:name w:val="Emphasis"/>
    <w:basedOn w:val="DefaultParagraphFont"/>
    <w:qFormat/>
    <w:rsid w:val="00D958FC"/>
    <w:rPr>
      <w:i/>
      <w:iCs/>
    </w:rPr>
  </w:style>
  <w:style w:type="character" w:styleId="CommentReference">
    <w:name w:val="annotation reference"/>
    <w:basedOn w:val="DefaultParagraphFont"/>
    <w:semiHidden/>
    <w:unhideWhenUsed/>
    <w:rsid w:val="00FD7CDC"/>
    <w:rPr>
      <w:sz w:val="16"/>
      <w:szCs w:val="16"/>
    </w:rPr>
  </w:style>
  <w:style w:type="paragraph" w:styleId="CommentText">
    <w:name w:val="annotation text"/>
    <w:basedOn w:val="Normal"/>
    <w:link w:val="CommentTextChar"/>
    <w:semiHidden/>
    <w:unhideWhenUsed/>
    <w:rsid w:val="00FD7CDC"/>
    <w:rPr>
      <w:sz w:val="20"/>
    </w:rPr>
  </w:style>
  <w:style w:type="character" w:customStyle="1" w:styleId="CommentTextChar">
    <w:name w:val="Comment Text Char"/>
    <w:basedOn w:val="DefaultParagraphFont"/>
    <w:link w:val="CommentText"/>
    <w:semiHidden/>
    <w:rsid w:val="00FD7CDC"/>
  </w:style>
  <w:style w:type="paragraph" w:styleId="CommentSubject">
    <w:name w:val="annotation subject"/>
    <w:basedOn w:val="CommentText"/>
    <w:next w:val="CommentText"/>
    <w:link w:val="CommentSubjectChar"/>
    <w:semiHidden/>
    <w:unhideWhenUsed/>
    <w:rsid w:val="00FD7CDC"/>
    <w:rPr>
      <w:b/>
      <w:bCs/>
    </w:rPr>
  </w:style>
  <w:style w:type="character" w:customStyle="1" w:styleId="CommentSubjectChar">
    <w:name w:val="Comment Subject Char"/>
    <w:basedOn w:val="CommentTextChar"/>
    <w:link w:val="CommentSubject"/>
    <w:semiHidden/>
    <w:rsid w:val="00FD7C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773569">
      <w:bodyDiv w:val="1"/>
      <w:marLeft w:val="0"/>
      <w:marRight w:val="0"/>
      <w:marTop w:val="30"/>
      <w:marBottom w:val="750"/>
      <w:divBdr>
        <w:top w:val="none" w:sz="0" w:space="0" w:color="auto"/>
        <w:left w:val="none" w:sz="0" w:space="0" w:color="auto"/>
        <w:bottom w:val="none" w:sz="0" w:space="0" w:color="auto"/>
        <w:right w:val="none" w:sz="0" w:space="0" w:color="auto"/>
      </w:divBdr>
      <w:divsChild>
        <w:div w:id="1501694874">
          <w:marLeft w:val="0"/>
          <w:marRight w:val="0"/>
          <w:marTop w:val="0"/>
          <w:marBottom w:val="0"/>
          <w:divBdr>
            <w:top w:val="none" w:sz="0" w:space="0" w:color="auto"/>
            <w:left w:val="none" w:sz="0" w:space="0" w:color="auto"/>
            <w:bottom w:val="none" w:sz="0" w:space="0" w:color="auto"/>
            <w:right w:val="none" w:sz="0" w:space="0" w:color="auto"/>
          </w:divBdr>
          <w:divsChild>
            <w:div w:id="1734892786">
              <w:marLeft w:val="0"/>
              <w:marRight w:val="0"/>
              <w:marTop w:val="0"/>
              <w:marBottom w:val="0"/>
              <w:divBdr>
                <w:top w:val="none" w:sz="0" w:space="0" w:color="auto"/>
                <w:left w:val="none" w:sz="0" w:space="0" w:color="auto"/>
                <w:bottom w:val="none" w:sz="0" w:space="0" w:color="auto"/>
                <w:right w:val="none" w:sz="0" w:space="0" w:color="auto"/>
              </w:divBdr>
              <w:divsChild>
                <w:div w:id="1250694417">
                  <w:marLeft w:val="0"/>
                  <w:marRight w:val="0"/>
                  <w:marTop w:val="0"/>
                  <w:marBottom w:val="0"/>
                  <w:divBdr>
                    <w:top w:val="single" w:sz="12" w:space="0" w:color="000000"/>
                    <w:left w:val="single" w:sz="12" w:space="0" w:color="000000"/>
                    <w:bottom w:val="single" w:sz="12" w:space="0" w:color="000000"/>
                    <w:right w:val="single" w:sz="12" w:space="0" w:color="000000"/>
                  </w:divBdr>
                </w:div>
                <w:div w:id="10533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header" Target="header14.xml"/><Relationship Id="rId39" Type="http://schemas.openxmlformats.org/officeDocument/2006/relationships/hyperlink" Target="https://www.ecfr.gov/cgi-bin/text-idx?SID=244198e0ff1f44fac44702f32affede1&amp;mc=true&amp;node=sp40.14.63.vvvv&amp;rgn=div6" TargetMode="External"/><Relationship Id="rId21" Type="http://schemas.openxmlformats.org/officeDocument/2006/relationships/header" Target="header10.xml"/><Relationship Id="rId34" Type="http://schemas.openxmlformats.org/officeDocument/2006/relationships/header" Target="header16.xml"/><Relationship Id="rId42" Type="http://schemas.openxmlformats.org/officeDocument/2006/relationships/hyperlink" Target="https://www.ecfr.gov/cgi-bin/text-idx?SID=244198e0ff1f44fac44702f32affede1&amp;mc=true&amp;node=sp40.14.63.vvvv&amp;rgn=div6" TargetMode="External"/><Relationship Id="rId47" Type="http://schemas.openxmlformats.org/officeDocument/2006/relationships/hyperlink" Target="https://www.ecfr.gov/cgi-bin/text-idx?SID=244198e0ff1f44fac44702f32affede1&amp;mc=true&amp;node=sp40.14.63.vvvv&amp;rgn=div6" TargetMode="External"/><Relationship Id="rId50" Type="http://schemas.openxmlformats.org/officeDocument/2006/relationships/image" Target="http://a257.g.akamaitech.net/7/257/2422/04mar20050800/www.access.gpo.gov/ecfr/graphics/er22au01.011.gif" TargetMode="External"/><Relationship Id="rId55" Type="http://schemas.openxmlformats.org/officeDocument/2006/relationships/image" Target="media/image6.png"/><Relationship Id="rId63" Type="http://schemas.openxmlformats.org/officeDocument/2006/relationships/image" Target="media/image10.png"/><Relationship Id="rId68" Type="http://schemas.openxmlformats.org/officeDocument/2006/relationships/footer" Target="foot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yperlink" Target="https://www.ecfr.gov/cgi-bin/text-idx?SID=4dc895e2549ff29b926d07da9ceb0575&amp;mc=true&amp;node=sp40.11.63.a&amp;rgn=div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2.png"/><Relationship Id="rId37" Type="http://schemas.openxmlformats.org/officeDocument/2006/relationships/hyperlink" Target="https://www.ecfr.gov/cgi-bin/text-idx?SID=244198e0ff1f44fac44702f32affede1&amp;mc=true&amp;node=sp40.14.63.vvvv&amp;rgn=div6" TargetMode="External"/><Relationship Id="rId40" Type="http://schemas.openxmlformats.org/officeDocument/2006/relationships/hyperlink" Target="https://www.ecfr.gov/cgi-bin/text-idx?SID=244198e0ff1f44fac44702f32affede1&amp;mc=true&amp;node=sp40.14.63.vvvv&amp;rgn=div6" TargetMode="External"/><Relationship Id="rId45" Type="http://schemas.openxmlformats.org/officeDocument/2006/relationships/hyperlink" Target="https://www.ecfr.gov/cgi-bin/text-idx?SID=244198e0ff1f44fac44702f32affede1&amp;mc=true&amp;node=sp40.14.63.vvvv&amp;rgn=div6" TargetMode="External"/><Relationship Id="rId53" Type="http://schemas.openxmlformats.org/officeDocument/2006/relationships/image" Target="media/image5.png"/><Relationship Id="rId58" Type="http://schemas.openxmlformats.org/officeDocument/2006/relationships/image" Target="http://a257.g.akamaitech.net/7/257/2422/04mar20050800/www.access.gpo.gov/ecfr/graphics/er22au01.015.gif" TargetMode="External"/><Relationship Id="rId66" Type="http://schemas.openxmlformats.org/officeDocument/2006/relationships/image" Target="http://a257.g.akamaitech.net/7/257/2422/04mar20050800/www.access.gpo.gov/ecfr/graphics/er22au01.019.gif" TargetMode="Externa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hyperlink" Target="https://www.ecfr.gov/cgi-bin/text-idx?SID=244198e0ff1f44fac44702f32affede1&amp;mc=true&amp;node=sp40.14.63.vvvv&amp;rgn=div6" TargetMode="External"/><Relationship Id="rId49" Type="http://schemas.openxmlformats.org/officeDocument/2006/relationships/image" Target="media/image3.png"/><Relationship Id="rId57" Type="http://schemas.openxmlformats.org/officeDocument/2006/relationships/image" Target="media/image7.png"/><Relationship Id="rId61" Type="http://schemas.openxmlformats.org/officeDocument/2006/relationships/image" Target="media/image9.png"/><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image" Target="http://a257.g.akamaitech.net/7/257/2422/04mar20050800/www.access.gpo.gov/ecfr/graphics/er04my98.004.gif" TargetMode="External"/><Relationship Id="rId44" Type="http://schemas.openxmlformats.org/officeDocument/2006/relationships/hyperlink" Target="https://www.ecfr.gov/cgi-bin/text-idx?SID=244198e0ff1f44fac44702f32affede1&amp;mc=true&amp;node=sp40.14.63.vvvv&amp;rgn=div6" TargetMode="External"/><Relationship Id="rId52" Type="http://schemas.openxmlformats.org/officeDocument/2006/relationships/image" Target="http://a257.g.akamaitech.net/7/257/2422/04mar20050800/www.access.gpo.gov/ecfr/graphics/er22au01.012.gif" TargetMode="External"/><Relationship Id="rId60" Type="http://schemas.openxmlformats.org/officeDocument/2006/relationships/image" Target="http://a257.g.akamaitech.net/7/257/2422/04mar20050800/www.access.gpo.gov/ecfr/graphics/er22au01.016.gif" TargetMode="External"/><Relationship Id="rId65"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image" Target="media/image1.png"/><Relationship Id="rId35" Type="http://schemas.openxmlformats.org/officeDocument/2006/relationships/footer" Target="footer6.xml"/><Relationship Id="rId43" Type="http://schemas.openxmlformats.org/officeDocument/2006/relationships/hyperlink" Target="https://www.ecfr.gov/cgi-bin/text-idx?SID=244198e0ff1f44fac44702f32affede1&amp;mc=true&amp;node=sp40.14.63.vvvv&amp;rgn=div6" TargetMode="External"/><Relationship Id="rId48" Type="http://schemas.openxmlformats.org/officeDocument/2006/relationships/hyperlink" Target="https://www.ecfr.gov/cgi-bin/text-idx?SID=244198e0ff1f44fac44702f32affede1&amp;mc=true&amp;node=sp40.14.63.vvvv&amp;rgn=div6" TargetMode="External"/><Relationship Id="rId56" Type="http://schemas.openxmlformats.org/officeDocument/2006/relationships/image" Target="http://a257.g.akamaitech.net/7/257/2422/04mar20050800/www.access.gpo.gov/ecfr/graphics/er22au01.014.gif" TargetMode="External"/><Relationship Id="rId64" Type="http://schemas.openxmlformats.org/officeDocument/2006/relationships/image" Target="http://a257.g.akamaitech.net/7/257/2422/04mar20050800/www.access.gpo.gov/ecfr/graphics/er22au01.018.gif" TargetMode="Externa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image" Target="http://a257.g.akamaitech.net/7/257/2422/04mar20050800/www.access.gpo.gov/ecfr/graphics/er04my98.005.gif" TargetMode="External"/><Relationship Id="rId38" Type="http://schemas.openxmlformats.org/officeDocument/2006/relationships/hyperlink" Target="https://www.ecfr.gov/cgi-bin/text-idx?SID=244198e0ff1f44fac44702f32affede1&amp;mc=true&amp;node=sp40.14.63.vvvv&amp;rgn=div6" TargetMode="External"/><Relationship Id="rId46" Type="http://schemas.openxmlformats.org/officeDocument/2006/relationships/hyperlink" Target="https://www.ecfr.gov/cgi-bin/text-idx?SID=244198e0ff1f44fac44702f32affede1&amp;mc=true&amp;node=sp40.14.63.vvvv&amp;rgn=div6" TargetMode="External"/><Relationship Id="rId59" Type="http://schemas.openxmlformats.org/officeDocument/2006/relationships/image" Target="media/image8.png"/><Relationship Id="rId67" Type="http://schemas.openxmlformats.org/officeDocument/2006/relationships/header" Target="header17.xml"/><Relationship Id="rId20" Type="http://schemas.openxmlformats.org/officeDocument/2006/relationships/hyperlink" Target="http://www.dep.state.fl.us/air/emission/eaor/" TargetMode="External"/><Relationship Id="rId41" Type="http://schemas.openxmlformats.org/officeDocument/2006/relationships/hyperlink" Target="https://www.ecfr.gov/cgi-bin/text-idx?SID=244198e0ff1f44fac44702f32affede1&amp;mc=true&amp;node=sp40.14.63.vvvv&amp;rgn=div6" TargetMode="External"/><Relationship Id="rId54" Type="http://schemas.openxmlformats.org/officeDocument/2006/relationships/image" Target="http://a257.g.akamaitech.net/7/257/2422/04mar20050800/www.access.gpo.gov/ecfr/graphics/er22au01.013.gif" TargetMode="External"/><Relationship Id="rId62" Type="http://schemas.openxmlformats.org/officeDocument/2006/relationships/image" Target="http://a257.g.akamaitech.net/7/257/2422/04mar20050800/www.access.gpo.gov/ecfr/graphics/er22au01.017.gif"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579B2-2E27-4BF2-A9D0-D521CC03C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111</Pages>
  <Words>63157</Words>
  <Characters>359998</Characters>
  <Application>Microsoft Office Word</Application>
  <DocSecurity>0</DocSecurity>
  <Lines>2999</Lines>
  <Paragraphs>844</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422311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Dunkelberger, Eric</cp:lastModifiedBy>
  <cp:revision>36</cp:revision>
  <cp:lastPrinted>2015-04-10T17:59:00Z</cp:lastPrinted>
  <dcterms:created xsi:type="dcterms:W3CDTF">2017-05-02T18:23:00Z</dcterms:created>
  <dcterms:modified xsi:type="dcterms:W3CDTF">2017-05-15T13:43:00Z</dcterms:modified>
</cp:coreProperties>
</file>